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1" w:rsidRPr="00157A15" w:rsidRDefault="003E2E11" w:rsidP="003E2E11">
      <w:pPr>
        <w:widowControl/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157A15">
        <w:rPr>
          <w:b/>
          <w:sz w:val="24"/>
          <w:szCs w:val="24"/>
        </w:rPr>
        <w:t>Федеральное государственное бюджетное научное учреждение</w:t>
      </w:r>
    </w:p>
    <w:p w:rsidR="003E2E11" w:rsidRPr="00157A15" w:rsidRDefault="003E2E11" w:rsidP="003E2E11">
      <w:pPr>
        <w:widowControl/>
        <w:spacing w:line="276" w:lineRule="auto"/>
        <w:jc w:val="center"/>
        <w:rPr>
          <w:b/>
          <w:sz w:val="24"/>
          <w:szCs w:val="24"/>
        </w:rPr>
      </w:pPr>
      <w:r w:rsidRPr="00157A15">
        <w:rPr>
          <w:b/>
          <w:sz w:val="24"/>
          <w:szCs w:val="24"/>
        </w:rPr>
        <w:t>“Центральный научно-исследовательский институт туберкулеза”</w:t>
      </w:r>
    </w:p>
    <w:p w:rsidR="003E2E11" w:rsidRPr="00157A15" w:rsidRDefault="003E2E11" w:rsidP="003E2E11">
      <w:pPr>
        <w:widowControl/>
        <w:jc w:val="center"/>
        <w:rPr>
          <w:b/>
          <w:sz w:val="24"/>
          <w:szCs w:val="24"/>
        </w:rPr>
      </w:pPr>
      <w:r w:rsidRPr="00157A15">
        <w:rPr>
          <w:b/>
          <w:sz w:val="24"/>
          <w:szCs w:val="24"/>
        </w:rPr>
        <w:t>( ФГБНУ “ЦНИИТ”)</w:t>
      </w:r>
    </w:p>
    <w:p w:rsidR="003E2E11" w:rsidRPr="007D02E8" w:rsidRDefault="003E2E11" w:rsidP="003E2E11">
      <w:pPr>
        <w:widowControl/>
        <w:jc w:val="center"/>
      </w:pPr>
      <w:r w:rsidRPr="007D02E8">
        <w:t xml:space="preserve"> </w:t>
      </w:r>
    </w:p>
    <w:p w:rsidR="003E2E11" w:rsidRPr="007D02E8" w:rsidRDefault="003E2E11" w:rsidP="003E2E11">
      <w:pPr>
        <w:widowControl/>
        <w:jc w:val="center"/>
      </w:pPr>
    </w:p>
    <w:p w:rsidR="003E2E11" w:rsidRPr="007D02E8" w:rsidRDefault="003E2E11" w:rsidP="003E2E11">
      <w:pPr>
        <w:widowControl/>
        <w:jc w:val="center"/>
      </w:pPr>
    </w:p>
    <w:p w:rsidR="003E2E11" w:rsidRPr="007D02E8" w:rsidRDefault="003E2E11" w:rsidP="003E2E11">
      <w:pPr>
        <w:widowControl/>
        <w:jc w:val="center"/>
      </w:pPr>
    </w:p>
    <w:p w:rsidR="003E2E11" w:rsidRPr="007D02E8" w:rsidRDefault="003E2E11" w:rsidP="003E2E11">
      <w:pPr>
        <w:widowControl/>
        <w:jc w:val="center"/>
      </w:pPr>
    </w:p>
    <w:p w:rsidR="003E2E11" w:rsidRPr="007D02E8" w:rsidRDefault="003E2E11" w:rsidP="003E2E11">
      <w:pPr>
        <w:widowControl/>
        <w:jc w:val="center"/>
      </w:pPr>
    </w:p>
    <w:p w:rsidR="003E2E11" w:rsidRPr="007D02E8" w:rsidRDefault="003E2E11" w:rsidP="003E2E11">
      <w:pPr>
        <w:widowControl/>
        <w:tabs>
          <w:tab w:val="left" w:pos="694"/>
        </w:tabs>
        <w:spacing w:line="360" w:lineRule="auto"/>
        <w:ind w:left="3634" w:hanging="3634"/>
        <w:outlineLvl w:val="0"/>
        <w:rPr>
          <w:rFonts w:cs="Cambria"/>
          <w:b/>
          <w:sz w:val="22"/>
          <w:szCs w:val="22"/>
        </w:rPr>
      </w:pPr>
      <w:r w:rsidRPr="007D02E8">
        <w:rPr>
          <w:rFonts w:cs="Cambria"/>
          <w:b/>
          <w:sz w:val="22"/>
          <w:szCs w:val="22"/>
        </w:rPr>
        <w:t xml:space="preserve">                                                                                                                         “УТВЕРЖДАЮ”</w:t>
      </w:r>
    </w:p>
    <w:p w:rsidR="003E2E11" w:rsidRPr="007D02E8" w:rsidRDefault="003E2E11" w:rsidP="003E2E11">
      <w:pPr>
        <w:widowControl/>
        <w:tabs>
          <w:tab w:val="left" w:pos="694"/>
        </w:tabs>
        <w:spacing w:line="360" w:lineRule="auto"/>
        <w:ind w:left="3634" w:hanging="3634"/>
        <w:rPr>
          <w:rFonts w:cs="Cambria"/>
          <w:b/>
          <w:sz w:val="22"/>
          <w:szCs w:val="22"/>
        </w:rPr>
      </w:pPr>
      <w:r w:rsidRPr="007D02E8">
        <w:rPr>
          <w:rFonts w:cs="Cambria"/>
          <w:b/>
          <w:sz w:val="22"/>
          <w:szCs w:val="22"/>
        </w:rPr>
        <w:t xml:space="preserve">                                                                                                                           ______________ Директор</w:t>
      </w:r>
    </w:p>
    <w:p w:rsidR="003E2E11" w:rsidRPr="007D02E8" w:rsidRDefault="003E2E11" w:rsidP="003E2E11">
      <w:pPr>
        <w:widowControl/>
        <w:tabs>
          <w:tab w:val="left" w:pos="694"/>
        </w:tabs>
        <w:spacing w:line="360" w:lineRule="auto"/>
        <w:ind w:left="3634" w:hanging="3634"/>
        <w:rPr>
          <w:rFonts w:cs="Cambria"/>
          <w:b/>
          <w:sz w:val="22"/>
          <w:szCs w:val="22"/>
        </w:rPr>
      </w:pPr>
      <w:r w:rsidRPr="007D02E8">
        <w:rPr>
          <w:rFonts w:cs="Cambria"/>
          <w:b/>
          <w:sz w:val="22"/>
          <w:szCs w:val="22"/>
        </w:rPr>
        <w:t xml:space="preserve">                                                                                                                           д.м.н., профессор</w:t>
      </w:r>
    </w:p>
    <w:p w:rsidR="003E2E11" w:rsidRPr="007D02E8" w:rsidRDefault="003E2E11" w:rsidP="003E2E11">
      <w:pPr>
        <w:widowControl/>
        <w:tabs>
          <w:tab w:val="left" w:pos="694"/>
        </w:tabs>
        <w:spacing w:line="360" w:lineRule="auto"/>
        <w:ind w:left="3634" w:hanging="3634"/>
        <w:outlineLvl w:val="0"/>
        <w:rPr>
          <w:rFonts w:cs="Cambria"/>
          <w:b/>
          <w:sz w:val="22"/>
          <w:szCs w:val="22"/>
        </w:rPr>
      </w:pPr>
      <w:r w:rsidRPr="007D02E8">
        <w:rPr>
          <w:rFonts w:cs="Cambria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 w:rsidRPr="007D02E8">
        <w:rPr>
          <w:rFonts w:cs="Cambria"/>
          <w:b/>
          <w:sz w:val="22"/>
          <w:szCs w:val="22"/>
        </w:rPr>
        <w:t>Эргешов</w:t>
      </w:r>
      <w:proofErr w:type="spellEnd"/>
      <w:r w:rsidRPr="007D02E8">
        <w:rPr>
          <w:rFonts w:cs="Cambria"/>
          <w:b/>
          <w:sz w:val="22"/>
          <w:szCs w:val="22"/>
        </w:rPr>
        <w:t xml:space="preserve"> А. </w:t>
      </w:r>
    </w:p>
    <w:p w:rsidR="003E2E11" w:rsidRPr="007D02E8" w:rsidRDefault="003E2E11" w:rsidP="003E2E11">
      <w:pPr>
        <w:widowControl/>
        <w:tabs>
          <w:tab w:val="left" w:pos="694"/>
        </w:tabs>
        <w:spacing w:line="360" w:lineRule="auto"/>
        <w:ind w:left="3634" w:hanging="3634"/>
        <w:rPr>
          <w:rFonts w:cs="Cambria"/>
          <w:b/>
          <w:sz w:val="22"/>
          <w:szCs w:val="22"/>
        </w:rPr>
      </w:pPr>
      <w:r w:rsidRPr="007D02E8">
        <w:rPr>
          <w:rFonts w:cs="Cambri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B6106">
        <w:rPr>
          <w:rFonts w:cs="Cambria"/>
          <w:b/>
          <w:sz w:val="22"/>
          <w:szCs w:val="22"/>
        </w:rPr>
        <w:t xml:space="preserve">  1 сентября </w:t>
      </w:r>
      <w:r w:rsidRPr="007D02E8">
        <w:rPr>
          <w:rFonts w:cs="Cambria"/>
          <w:b/>
          <w:sz w:val="22"/>
          <w:szCs w:val="22"/>
        </w:rPr>
        <w:t>201</w:t>
      </w:r>
      <w:r w:rsidR="005B6106">
        <w:rPr>
          <w:rFonts w:cs="Cambria"/>
          <w:b/>
          <w:sz w:val="22"/>
          <w:szCs w:val="22"/>
        </w:rPr>
        <w:t>6</w:t>
      </w:r>
      <w:r w:rsidRPr="007D02E8">
        <w:rPr>
          <w:rFonts w:cs="Cambria"/>
          <w:b/>
          <w:sz w:val="22"/>
          <w:szCs w:val="22"/>
        </w:rPr>
        <w:t xml:space="preserve"> г. </w:t>
      </w:r>
    </w:p>
    <w:p w:rsidR="00C05ECE" w:rsidRPr="000D4291" w:rsidRDefault="00C05ECE" w:rsidP="00371983">
      <w:pPr>
        <w:shd w:val="clear" w:color="auto" w:fill="FFFFFF"/>
        <w:tabs>
          <w:tab w:val="left" w:pos="709"/>
        </w:tabs>
        <w:spacing w:before="29"/>
        <w:ind w:left="2758" w:hanging="720"/>
        <w:jc w:val="both"/>
      </w:pPr>
    </w:p>
    <w:p w:rsidR="00C05ECE" w:rsidRPr="000D4291" w:rsidRDefault="00C05ECE" w:rsidP="00371983">
      <w:pPr>
        <w:shd w:val="clear" w:color="auto" w:fill="FFFFFF"/>
        <w:spacing w:before="29"/>
        <w:ind w:left="2758"/>
        <w:jc w:val="both"/>
      </w:pPr>
    </w:p>
    <w:p w:rsidR="00371983" w:rsidRPr="000D4291" w:rsidRDefault="00371983" w:rsidP="00371983">
      <w:pPr>
        <w:shd w:val="clear" w:color="auto" w:fill="FFFFFF"/>
        <w:spacing w:before="29"/>
        <w:ind w:left="2758"/>
        <w:jc w:val="both"/>
      </w:pPr>
    </w:p>
    <w:p w:rsidR="00371983" w:rsidRPr="000D4291" w:rsidRDefault="00371983" w:rsidP="00371983">
      <w:pPr>
        <w:shd w:val="clear" w:color="auto" w:fill="FFFFFF"/>
        <w:spacing w:before="29"/>
        <w:ind w:left="2758"/>
        <w:jc w:val="both"/>
      </w:pPr>
    </w:p>
    <w:p w:rsidR="00371983" w:rsidRPr="000D4291" w:rsidRDefault="00371983" w:rsidP="00371983">
      <w:pPr>
        <w:shd w:val="clear" w:color="auto" w:fill="FFFFFF"/>
        <w:spacing w:before="29"/>
        <w:ind w:left="2758"/>
        <w:jc w:val="both"/>
      </w:pPr>
    </w:p>
    <w:p w:rsidR="00371983" w:rsidRPr="000D4291" w:rsidRDefault="00371983" w:rsidP="00371983">
      <w:pPr>
        <w:shd w:val="clear" w:color="auto" w:fill="FFFFFF"/>
        <w:spacing w:before="29"/>
        <w:ind w:left="2758"/>
        <w:jc w:val="both"/>
      </w:pPr>
    </w:p>
    <w:p w:rsidR="00371983" w:rsidRPr="000D4291" w:rsidRDefault="00371983" w:rsidP="00371983">
      <w:pPr>
        <w:shd w:val="clear" w:color="auto" w:fill="FFFFFF"/>
        <w:spacing w:before="29"/>
        <w:ind w:left="2758"/>
        <w:jc w:val="both"/>
      </w:pPr>
    </w:p>
    <w:p w:rsidR="00C05ECE" w:rsidRPr="00157A15" w:rsidRDefault="00C05ECE" w:rsidP="00371983">
      <w:pPr>
        <w:shd w:val="clear" w:color="auto" w:fill="FFFFFF"/>
        <w:spacing w:before="511"/>
        <w:jc w:val="center"/>
        <w:rPr>
          <w:b/>
          <w:bCs/>
          <w:color w:val="000000"/>
          <w:sz w:val="24"/>
          <w:szCs w:val="24"/>
        </w:rPr>
      </w:pPr>
      <w:r w:rsidRPr="00157A15">
        <w:rPr>
          <w:b/>
          <w:bCs/>
          <w:color w:val="000000"/>
          <w:sz w:val="24"/>
          <w:szCs w:val="24"/>
        </w:rPr>
        <w:t xml:space="preserve">ПОЛОЖЕНИЕ </w:t>
      </w:r>
    </w:p>
    <w:p w:rsidR="00C05ECE" w:rsidRPr="00157A15" w:rsidRDefault="00C05ECE" w:rsidP="00371983">
      <w:pPr>
        <w:shd w:val="clear" w:color="auto" w:fill="FFFFFF"/>
        <w:spacing w:before="511"/>
        <w:jc w:val="center"/>
        <w:rPr>
          <w:sz w:val="24"/>
          <w:szCs w:val="24"/>
        </w:rPr>
      </w:pPr>
      <w:r w:rsidRPr="00157A15">
        <w:rPr>
          <w:b/>
          <w:bCs/>
          <w:color w:val="000000"/>
          <w:sz w:val="24"/>
          <w:szCs w:val="24"/>
        </w:rPr>
        <w:t xml:space="preserve">ОБ ОТДЕЛЕНИИ </w:t>
      </w:r>
      <w:r w:rsidR="003E2E11" w:rsidRPr="00157A15">
        <w:rPr>
          <w:b/>
          <w:bCs/>
          <w:color w:val="000000"/>
          <w:sz w:val="24"/>
          <w:szCs w:val="24"/>
        </w:rPr>
        <w:t xml:space="preserve"> ПО РАБОТЕ С ОРДИНАТОРАМИ И АСПИРАНТАМИ</w:t>
      </w:r>
    </w:p>
    <w:p w:rsidR="00C05ECE" w:rsidRPr="00157A15" w:rsidRDefault="003E2E11" w:rsidP="00371983">
      <w:pPr>
        <w:pStyle w:val="2"/>
        <w:rPr>
          <w:spacing w:val="0"/>
        </w:rPr>
      </w:pPr>
      <w:r w:rsidRPr="00157A15">
        <w:rPr>
          <w:spacing w:val="0"/>
        </w:rPr>
        <w:t>Москва</w:t>
      </w:r>
      <w:r w:rsidR="00C05ECE" w:rsidRPr="00157A15">
        <w:rPr>
          <w:spacing w:val="0"/>
        </w:rPr>
        <w:t xml:space="preserve"> 20</w:t>
      </w:r>
      <w:r w:rsidRPr="00157A15">
        <w:rPr>
          <w:spacing w:val="0"/>
        </w:rPr>
        <w:t>1</w:t>
      </w:r>
      <w:r w:rsidR="005B6106">
        <w:rPr>
          <w:spacing w:val="0"/>
        </w:rPr>
        <w:t>6</w:t>
      </w:r>
    </w:p>
    <w:p w:rsidR="00C05ECE" w:rsidRPr="000D4291" w:rsidRDefault="00C05ECE" w:rsidP="00371983">
      <w:pPr>
        <w:shd w:val="clear" w:color="auto" w:fill="FFFFFF"/>
        <w:spacing w:before="6545"/>
        <w:ind w:right="86"/>
        <w:jc w:val="both"/>
        <w:sectPr w:rsidR="00C05ECE" w:rsidRPr="000D4291" w:rsidSect="00925CDC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5ECE" w:rsidRPr="000D4291" w:rsidRDefault="00C05ECE" w:rsidP="00371983">
      <w:pPr>
        <w:shd w:val="clear" w:color="auto" w:fill="FFFFFF"/>
        <w:tabs>
          <w:tab w:val="left" w:pos="1973"/>
        </w:tabs>
        <w:ind w:firstLine="567"/>
        <w:jc w:val="both"/>
      </w:pPr>
      <w:proofErr w:type="gramStart"/>
      <w:r w:rsidRPr="000D4291">
        <w:rPr>
          <w:color w:val="000000"/>
          <w:sz w:val="24"/>
          <w:szCs w:val="24"/>
        </w:rPr>
        <w:lastRenderedPageBreak/>
        <w:t xml:space="preserve">Положение об Отделении </w:t>
      </w:r>
      <w:r w:rsidR="008F26DC">
        <w:rPr>
          <w:color w:val="000000"/>
          <w:sz w:val="24"/>
          <w:szCs w:val="24"/>
        </w:rPr>
        <w:t xml:space="preserve">по работе с аспирантами и ординаторами ФГБНУ «Центральный научно-исследовательский институт туберкулеза» Федерального агентства научных организаций России </w:t>
      </w:r>
      <w:r w:rsidRPr="000D4291">
        <w:rPr>
          <w:color w:val="000000"/>
          <w:sz w:val="24"/>
          <w:szCs w:val="24"/>
        </w:rPr>
        <w:t xml:space="preserve">(далее - Положение) устанавливает организационные и правовые формы реализации программ послевузовского профессионального образования в </w:t>
      </w:r>
      <w:r w:rsidR="008F26DC">
        <w:rPr>
          <w:color w:val="000000"/>
          <w:sz w:val="24"/>
          <w:szCs w:val="24"/>
        </w:rPr>
        <w:t>ФГБНУ «Центральный научно-исследовательский институт туберкулеза»</w:t>
      </w:r>
      <w:r w:rsidRPr="000D4291">
        <w:rPr>
          <w:color w:val="000000"/>
          <w:sz w:val="24"/>
          <w:szCs w:val="24"/>
        </w:rPr>
        <w:t xml:space="preserve"> (далее </w:t>
      </w:r>
      <w:r w:rsidR="000D4291">
        <w:rPr>
          <w:color w:val="000000"/>
          <w:sz w:val="24"/>
          <w:szCs w:val="24"/>
        </w:rPr>
        <w:softHyphen/>
        <w:t xml:space="preserve">-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), а также определяет статус, подчиненность, цель, направления деятельности, функции, структуру, условия деятельности, обеспечение деятельности, управление, отчетность Отделения послевузовского профессионального образования</w:t>
      </w:r>
      <w:proofErr w:type="gramEnd"/>
      <w:r w:rsidRPr="000D4291">
        <w:rPr>
          <w:color w:val="000000"/>
          <w:sz w:val="24"/>
          <w:szCs w:val="24"/>
        </w:rPr>
        <w:t xml:space="preserve"> </w:t>
      </w:r>
      <w:r w:rsidR="008F26DC">
        <w:rPr>
          <w:color w:val="000000"/>
          <w:sz w:val="24"/>
          <w:szCs w:val="24"/>
        </w:rPr>
        <w:t xml:space="preserve">ФГБНУ «ЦНИИТ» </w:t>
      </w:r>
      <w:r w:rsidRPr="000D4291">
        <w:rPr>
          <w:color w:val="000000"/>
          <w:sz w:val="24"/>
          <w:szCs w:val="24"/>
        </w:rPr>
        <w:t>(далее - Отделение).</w:t>
      </w:r>
    </w:p>
    <w:p w:rsidR="00C05ECE" w:rsidRPr="000D4291" w:rsidRDefault="00C05ECE" w:rsidP="00371983">
      <w:pPr>
        <w:shd w:val="clear" w:color="auto" w:fill="FFFFFF"/>
        <w:spacing w:before="252"/>
        <w:ind w:firstLine="567"/>
        <w:jc w:val="center"/>
        <w:rPr>
          <w:b/>
          <w:bCs/>
        </w:rPr>
      </w:pPr>
      <w:r w:rsidRPr="000D4291">
        <w:rPr>
          <w:b/>
          <w:bCs/>
          <w:color w:val="000000"/>
          <w:sz w:val="24"/>
          <w:szCs w:val="24"/>
        </w:rPr>
        <w:t>1.   Общие положения</w:t>
      </w:r>
    </w:p>
    <w:p w:rsidR="00C05ECE" w:rsidRPr="000D4291" w:rsidRDefault="00C05ECE" w:rsidP="00371983">
      <w:pPr>
        <w:numPr>
          <w:ilvl w:val="1"/>
          <w:numId w:val="7"/>
        </w:numPr>
        <w:shd w:val="clear" w:color="auto" w:fill="FFFFFF"/>
        <w:tabs>
          <w:tab w:val="num" w:pos="993"/>
        </w:tabs>
        <w:spacing w:before="274"/>
        <w:ind w:left="0" w:right="14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Отделение является структурным подразделением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, реализующим образовательные программы послевузовского профессионального образования в различных формах образовательной, научной, научно-организационной, инновационной</w:t>
      </w:r>
      <w:r w:rsidR="00FE6782">
        <w:rPr>
          <w:color w:val="000000"/>
          <w:sz w:val="24"/>
          <w:szCs w:val="24"/>
        </w:rPr>
        <w:t xml:space="preserve"> д</w:t>
      </w:r>
      <w:r w:rsidR="00607D80">
        <w:rPr>
          <w:color w:val="000000"/>
          <w:sz w:val="24"/>
          <w:szCs w:val="24"/>
        </w:rPr>
        <w:t>е</w:t>
      </w:r>
      <w:r w:rsidRPr="000D4291">
        <w:rPr>
          <w:color w:val="000000"/>
          <w:sz w:val="24"/>
          <w:szCs w:val="24"/>
        </w:rPr>
        <w:t>ятельности.</w:t>
      </w:r>
    </w:p>
    <w:p w:rsidR="00C05ECE" w:rsidRPr="000D4291" w:rsidRDefault="00C05ECE" w:rsidP="00371983">
      <w:pPr>
        <w:numPr>
          <w:ilvl w:val="1"/>
          <w:numId w:val="7"/>
        </w:numPr>
        <w:shd w:val="clear" w:color="auto" w:fill="FFFFFF"/>
        <w:tabs>
          <w:tab w:val="num" w:pos="993"/>
        </w:tabs>
        <w:ind w:left="0" w:right="7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Отделение осуществляет свою деятельность в соответствии с действующим законодательством Российской Федерации, нормативными и распорядительными актами Министерства </w:t>
      </w:r>
      <w:r w:rsidR="00ED247C">
        <w:rPr>
          <w:color w:val="000000"/>
          <w:sz w:val="24"/>
          <w:szCs w:val="24"/>
        </w:rPr>
        <w:t>здравоохранения</w:t>
      </w:r>
      <w:r w:rsidRPr="000D4291">
        <w:rPr>
          <w:color w:val="000000"/>
          <w:sz w:val="24"/>
          <w:szCs w:val="24"/>
        </w:rPr>
        <w:t xml:space="preserve"> Российской Федерации, Уставом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, Положением, приказами, распоряжениями, указаниями </w:t>
      </w:r>
      <w:r w:rsidR="004E229C">
        <w:rPr>
          <w:color w:val="000000"/>
          <w:sz w:val="24"/>
          <w:szCs w:val="24"/>
        </w:rPr>
        <w:t>ди</w:t>
      </w:r>
      <w:r w:rsidRPr="000D4291">
        <w:rPr>
          <w:color w:val="000000"/>
          <w:sz w:val="24"/>
          <w:szCs w:val="24"/>
        </w:rPr>
        <w:t xml:space="preserve">ректора, </w:t>
      </w:r>
      <w:r w:rsidR="004E229C">
        <w:rPr>
          <w:color w:val="000000"/>
          <w:sz w:val="24"/>
          <w:szCs w:val="24"/>
        </w:rPr>
        <w:t>заместителя директора</w:t>
      </w:r>
      <w:r w:rsidRPr="000D4291">
        <w:rPr>
          <w:color w:val="000000"/>
          <w:sz w:val="24"/>
          <w:szCs w:val="24"/>
        </w:rPr>
        <w:t xml:space="preserve"> по научной работе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.</w:t>
      </w:r>
    </w:p>
    <w:p w:rsidR="00C05ECE" w:rsidRPr="000D4291" w:rsidRDefault="001D3844" w:rsidP="00371983">
      <w:pPr>
        <w:numPr>
          <w:ilvl w:val="1"/>
          <w:numId w:val="7"/>
        </w:numPr>
        <w:shd w:val="clear" w:color="auto" w:fill="FFFFFF"/>
        <w:tabs>
          <w:tab w:val="num" w:pos="993"/>
        </w:tabs>
        <w:ind w:left="0" w:right="7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Отделение входит в состав </w:t>
      </w:r>
      <w:r w:rsidR="008F26DC">
        <w:rPr>
          <w:color w:val="000000"/>
          <w:sz w:val="24"/>
          <w:szCs w:val="24"/>
        </w:rPr>
        <w:t>научно-организационного отдела</w:t>
      </w:r>
      <w:r w:rsidRPr="000D4291">
        <w:rPr>
          <w:color w:val="000000"/>
          <w:sz w:val="24"/>
          <w:szCs w:val="24"/>
        </w:rPr>
        <w:t xml:space="preserve">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, общее руководство деятельностью Отделения осуществляет </w:t>
      </w:r>
      <w:r w:rsidR="008F26DC">
        <w:rPr>
          <w:color w:val="000000"/>
          <w:sz w:val="24"/>
          <w:szCs w:val="24"/>
        </w:rPr>
        <w:t>заместитель директора</w:t>
      </w:r>
      <w:r w:rsidRPr="000D4291">
        <w:rPr>
          <w:color w:val="000000"/>
          <w:sz w:val="24"/>
          <w:szCs w:val="24"/>
        </w:rPr>
        <w:t xml:space="preserve"> по научной работе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.</w:t>
      </w:r>
      <w:r w:rsidR="00C05ECE" w:rsidRPr="000D4291">
        <w:rPr>
          <w:color w:val="000000"/>
          <w:sz w:val="24"/>
          <w:szCs w:val="24"/>
        </w:rPr>
        <w:t xml:space="preserve"> </w:t>
      </w:r>
    </w:p>
    <w:p w:rsidR="00C05ECE" w:rsidRPr="000D4291" w:rsidRDefault="00C05ECE" w:rsidP="00371983">
      <w:pPr>
        <w:numPr>
          <w:ilvl w:val="1"/>
          <w:numId w:val="6"/>
        </w:numPr>
        <w:shd w:val="clear" w:color="auto" w:fill="FFFFFF"/>
        <w:tabs>
          <w:tab w:val="clear" w:pos="1665"/>
          <w:tab w:val="num" w:pos="993"/>
        </w:tabs>
        <w:ind w:left="0" w:right="14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Бюджетное финансирование Отделения осуществляется в установленном в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порядке. Внебюджетная деятельность Отделения реализуется на принципах самофинансирования.</w:t>
      </w:r>
    </w:p>
    <w:p w:rsidR="00C05ECE" w:rsidRPr="000D4291" w:rsidRDefault="00C05ECE" w:rsidP="00371983">
      <w:pPr>
        <w:numPr>
          <w:ilvl w:val="1"/>
          <w:numId w:val="6"/>
        </w:numPr>
        <w:shd w:val="clear" w:color="auto" w:fill="FFFFFF"/>
        <w:tabs>
          <w:tab w:val="clear" w:pos="1665"/>
          <w:tab w:val="num" w:pos="993"/>
        </w:tabs>
        <w:spacing w:before="7"/>
        <w:ind w:left="0" w:right="7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>Непосредственное руководство деятельностью Отделения осуществляет</w:t>
      </w:r>
      <w:r w:rsidR="00E4339B">
        <w:rPr>
          <w:color w:val="000000"/>
          <w:sz w:val="24"/>
          <w:szCs w:val="24"/>
        </w:rPr>
        <w:t xml:space="preserve"> заведующий -</w:t>
      </w:r>
      <w:r w:rsidRPr="000D4291">
        <w:rPr>
          <w:color w:val="000000"/>
          <w:sz w:val="24"/>
          <w:szCs w:val="24"/>
        </w:rPr>
        <w:t xml:space="preserve"> </w:t>
      </w:r>
      <w:r w:rsidR="008F26DC">
        <w:rPr>
          <w:color w:val="000000"/>
          <w:sz w:val="24"/>
          <w:szCs w:val="24"/>
        </w:rPr>
        <w:t>научный сотрудник</w:t>
      </w:r>
      <w:r w:rsidRPr="000D4291">
        <w:rPr>
          <w:color w:val="000000"/>
          <w:sz w:val="24"/>
          <w:szCs w:val="24"/>
        </w:rPr>
        <w:t xml:space="preserve">, избираемый Ученым советом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.</w:t>
      </w:r>
    </w:p>
    <w:p w:rsidR="00C05ECE" w:rsidRPr="000D4291" w:rsidRDefault="00C05ECE" w:rsidP="00371983">
      <w:pPr>
        <w:shd w:val="clear" w:color="auto" w:fill="FFFFFF"/>
        <w:spacing w:before="252"/>
        <w:ind w:left="3298"/>
        <w:jc w:val="both"/>
        <w:rPr>
          <w:b/>
          <w:bCs/>
        </w:rPr>
      </w:pPr>
      <w:r w:rsidRPr="000D4291">
        <w:rPr>
          <w:b/>
          <w:bCs/>
          <w:color w:val="000000"/>
          <w:sz w:val="24"/>
          <w:szCs w:val="24"/>
        </w:rPr>
        <w:t>2.   Цель деятельности Отделения</w:t>
      </w:r>
    </w:p>
    <w:p w:rsidR="00C05ECE" w:rsidRPr="000D4291" w:rsidRDefault="00C05ECE" w:rsidP="00371983">
      <w:pPr>
        <w:shd w:val="clear" w:color="auto" w:fill="FFFFFF"/>
        <w:spacing w:before="274"/>
        <w:ind w:firstLine="567"/>
        <w:jc w:val="both"/>
      </w:pPr>
      <w:r w:rsidRPr="000D4291">
        <w:rPr>
          <w:color w:val="000000"/>
          <w:sz w:val="24"/>
          <w:szCs w:val="24"/>
        </w:rPr>
        <w:t xml:space="preserve">Организация процесса обеспечения образовательных потребностей физических лиц в сфере послевузовского профессионального образования, удовлетворение запросов научных, образовательных, </w:t>
      </w:r>
      <w:r w:rsidR="00474AAA">
        <w:rPr>
          <w:color w:val="000000"/>
          <w:sz w:val="24"/>
          <w:szCs w:val="24"/>
        </w:rPr>
        <w:t>медицинских</w:t>
      </w:r>
      <w:r w:rsidRPr="000D4291">
        <w:rPr>
          <w:color w:val="000000"/>
          <w:sz w:val="24"/>
          <w:szCs w:val="24"/>
        </w:rPr>
        <w:t xml:space="preserve">, общественных организаций, органов власти и управления на подготовку специалистов высшей квалификации, развитие научно-образовательного потенциала </w:t>
      </w:r>
      <w:r w:rsidR="00D00385">
        <w:rPr>
          <w:color w:val="000000"/>
          <w:sz w:val="24"/>
          <w:szCs w:val="24"/>
        </w:rPr>
        <w:t>Москвы</w:t>
      </w:r>
      <w:r w:rsidRPr="000D4291">
        <w:rPr>
          <w:color w:val="000000"/>
          <w:sz w:val="24"/>
          <w:szCs w:val="24"/>
        </w:rPr>
        <w:t xml:space="preserve">, иных регионов Российской Федерации в соответствии с направлениями научно-образовательной деятельности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.</w:t>
      </w:r>
    </w:p>
    <w:p w:rsidR="00C05ECE" w:rsidRPr="000D4291" w:rsidRDefault="00C05ECE" w:rsidP="00371983">
      <w:pPr>
        <w:shd w:val="clear" w:color="auto" w:fill="FFFFFF"/>
        <w:spacing w:before="274"/>
        <w:ind w:left="2830"/>
        <w:jc w:val="both"/>
        <w:rPr>
          <w:b/>
          <w:bCs/>
        </w:rPr>
      </w:pPr>
      <w:r w:rsidRPr="000D4291">
        <w:rPr>
          <w:b/>
          <w:bCs/>
          <w:color w:val="000000"/>
          <w:sz w:val="24"/>
          <w:szCs w:val="24"/>
        </w:rPr>
        <w:t>3.   Направления деятельности Отделения</w:t>
      </w:r>
    </w:p>
    <w:p w:rsidR="00C05ECE" w:rsidRPr="000D4291" w:rsidRDefault="00C05ECE" w:rsidP="00371983">
      <w:pPr>
        <w:numPr>
          <w:ilvl w:val="0"/>
          <w:numId w:val="8"/>
        </w:numPr>
        <w:shd w:val="clear" w:color="auto" w:fill="FFFFFF"/>
        <w:tabs>
          <w:tab w:val="clear" w:pos="360"/>
          <w:tab w:val="num" w:pos="851"/>
          <w:tab w:val="left" w:pos="993"/>
          <w:tab w:val="left" w:pos="1276"/>
        </w:tabs>
        <w:spacing w:before="266"/>
        <w:ind w:left="0" w:right="7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Образовательная деятельность. Образовательная деятельность осуществляется Отделением в соответствии с государственными образовательными стандартами послевузовского профессионального образования, программами послевузовского профессионального образования, соответствующими рабочими программами и рабочими учебными планами, образовательно-профессиональными программами для присвоения докторантам, аспирантам, соискателям дополнительной квалификации «Преподаватель высшей школы». Образовательная деятельность Отделения реализуется за счет бюджетных и внебюджетных источников финансирования и иного ресурсного обеспечения силами сотрудников Отделения, научных руководителей и консультантов докторантов, аспирантов и </w:t>
      </w:r>
      <w:r w:rsidR="009153B0">
        <w:rPr>
          <w:color w:val="000000"/>
          <w:sz w:val="24"/>
          <w:szCs w:val="24"/>
        </w:rPr>
        <w:t>ординаторов</w:t>
      </w:r>
      <w:r w:rsidRPr="000D4291">
        <w:rPr>
          <w:color w:val="000000"/>
          <w:sz w:val="24"/>
          <w:szCs w:val="24"/>
        </w:rPr>
        <w:t>, привлеченных специалистов.</w:t>
      </w:r>
    </w:p>
    <w:p w:rsidR="00C05ECE" w:rsidRPr="000D4291" w:rsidRDefault="00C05ECE" w:rsidP="00371983">
      <w:pPr>
        <w:shd w:val="clear" w:color="auto" w:fill="FFFFFF"/>
        <w:tabs>
          <w:tab w:val="left" w:pos="1276"/>
        </w:tabs>
        <w:spacing w:before="144"/>
        <w:ind w:right="7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>3.2.</w:t>
      </w:r>
      <w:r w:rsidR="00D162E5" w:rsidRPr="000D4291">
        <w:rPr>
          <w:color w:val="000000"/>
          <w:sz w:val="24"/>
          <w:szCs w:val="24"/>
        </w:rPr>
        <w:t> </w:t>
      </w:r>
      <w:r w:rsidRPr="000D4291">
        <w:rPr>
          <w:color w:val="000000"/>
          <w:sz w:val="24"/>
          <w:szCs w:val="24"/>
        </w:rPr>
        <w:t xml:space="preserve">Научная деятельность. Научная деятельность в сфере послевузовского </w:t>
      </w:r>
      <w:r w:rsidRPr="000D4291">
        <w:rPr>
          <w:color w:val="000000"/>
          <w:sz w:val="24"/>
          <w:szCs w:val="24"/>
        </w:rPr>
        <w:lastRenderedPageBreak/>
        <w:t xml:space="preserve">Профессионального образования осуществляется Отделением в соответствии с утвержденными Ученым советом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научными направлениями. Научная деятельность Отделения реализуется за счет бюджетных и внебюджетных источников финансирования и иного ресурсного обеспечения силами сотрудников Отделения, его слушателей и привлеченных специалистов.</w:t>
      </w:r>
    </w:p>
    <w:p w:rsidR="00C05ECE" w:rsidRPr="000D4291" w:rsidRDefault="00C05ECE" w:rsidP="0037198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>3.3.</w:t>
      </w:r>
      <w:r w:rsidR="00D162E5" w:rsidRPr="000D4291">
        <w:rPr>
          <w:color w:val="000000"/>
          <w:sz w:val="24"/>
          <w:szCs w:val="24"/>
        </w:rPr>
        <w:t> </w:t>
      </w:r>
      <w:r w:rsidRPr="000D4291">
        <w:rPr>
          <w:color w:val="000000"/>
          <w:sz w:val="24"/>
          <w:szCs w:val="24"/>
        </w:rPr>
        <w:t xml:space="preserve">Научно-организационная деятельность. Научно-организационная деятельность осуществляется Отделением в соответствии с решениями </w:t>
      </w:r>
      <w:r w:rsidR="00D00385">
        <w:rPr>
          <w:color w:val="000000"/>
          <w:sz w:val="24"/>
          <w:szCs w:val="24"/>
        </w:rPr>
        <w:t>Ученого</w:t>
      </w:r>
      <w:r w:rsidRPr="000D4291">
        <w:rPr>
          <w:color w:val="000000"/>
          <w:sz w:val="24"/>
          <w:szCs w:val="24"/>
        </w:rPr>
        <w:t xml:space="preserve"> совета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. Приоритетными направлениями научно-организационной деятельности являются: выявление, активизация, повышение эффективности использования творческого потенциала сотрудников Отделения, докторантов, аспирантов, </w:t>
      </w:r>
      <w:r w:rsidR="009153B0">
        <w:rPr>
          <w:color w:val="000000"/>
          <w:sz w:val="24"/>
          <w:szCs w:val="24"/>
        </w:rPr>
        <w:t>ординаторов</w:t>
      </w:r>
      <w:r w:rsidRPr="000D4291">
        <w:rPr>
          <w:color w:val="000000"/>
          <w:sz w:val="24"/>
          <w:szCs w:val="24"/>
        </w:rPr>
        <w:t xml:space="preserve">, иных слушателей </w:t>
      </w:r>
      <w:r w:rsidRPr="000D4291">
        <w:rPr>
          <w:smallCaps/>
          <w:color w:val="000000"/>
          <w:sz w:val="24"/>
          <w:szCs w:val="24"/>
        </w:rPr>
        <w:t>О</w:t>
      </w:r>
      <w:r w:rsidRPr="000D4291">
        <w:rPr>
          <w:color w:val="000000"/>
          <w:sz w:val="24"/>
          <w:szCs w:val="24"/>
        </w:rPr>
        <w:t xml:space="preserve">тделения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. Научно-организационная деятельность Отделения реализуется за счет средств, направляемых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на развитие научных исследований силами сотрудников Отделения.</w:t>
      </w:r>
    </w:p>
    <w:p w:rsidR="00C05ECE" w:rsidRPr="000D4291" w:rsidRDefault="00C05ECE" w:rsidP="00371983">
      <w:pPr>
        <w:shd w:val="clear" w:color="auto" w:fill="FFFFFF"/>
        <w:spacing w:before="259"/>
        <w:ind w:left="3730"/>
        <w:jc w:val="both"/>
        <w:rPr>
          <w:b/>
          <w:bCs/>
        </w:rPr>
      </w:pPr>
      <w:r w:rsidRPr="000D4291">
        <w:rPr>
          <w:b/>
          <w:bCs/>
          <w:color w:val="000000"/>
          <w:sz w:val="24"/>
          <w:szCs w:val="24"/>
        </w:rPr>
        <w:t>4.   Функции Отделения</w:t>
      </w:r>
    </w:p>
    <w:p w:rsidR="00D91FF6" w:rsidRPr="00D91FF6" w:rsidRDefault="00C05ECE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993"/>
          <w:tab w:val="num" w:pos="1418"/>
        </w:tabs>
        <w:spacing w:before="259"/>
        <w:ind w:left="0" w:firstLine="567"/>
        <w:jc w:val="both"/>
        <w:rPr>
          <w:sz w:val="24"/>
          <w:szCs w:val="24"/>
        </w:rPr>
      </w:pPr>
      <w:r w:rsidRPr="00D91FF6">
        <w:rPr>
          <w:color w:val="000000"/>
          <w:sz w:val="24"/>
          <w:szCs w:val="24"/>
        </w:rPr>
        <w:t xml:space="preserve">Организация, реализация и контроль учебного процесса по программам послевузовского профессионального образования и сопутствующим им образовательно-профессиональным программам для присвоения </w:t>
      </w:r>
      <w:r w:rsidR="00B43CA2" w:rsidRPr="00D91FF6">
        <w:rPr>
          <w:color w:val="000000"/>
          <w:sz w:val="24"/>
          <w:szCs w:val="24"/>
        </w:rPr>
        <w:t xml:space="preserve">аспирантам </w:t>
      </w:r>
      <w:r w:rsidRPr="00D91FF6">
        <w:rPr>
          <w:color w:val="000000"/>
          <w:sz w:val="24"/>
          <w:szCs w:val="24"/>
        </w:rPr>
        <w:t xml:space="preserve">дополнительной квалификации «Преподаватель высшей школы» как естественного продолжения и развития научных и образовательных программ, реализуемых </w:t>
      </w:r>
      <w:r w:rsidR="008F26DC" w:rsidRPr="00D91FF6">
        <w:rPr>
          <w:color w:val="000000"/>
          <w:sz w:val="24"/>
          <w:szCs w:val="24"/>
        </w:rPr>
        <w:t>ФГБНУ «ЦНИИТ»</w:t>
      </w:r>
      <w:r w:rsidR="00D91FF6" w:rsidRPr="00D91FF6">
        <w:rPr>
          <w:color w:val="000000"/>
          <w:sz w:val="24"/>
          <w:szCs w:val="24"/>
        </w:rPr>
        <w:t>, подготовка кадров высшей квалификации согласно профилю подготовки в ординатуре.</w:t>
      </w:r>
    </w:p>
    <w:p w:rsidR="00D162E5" w:rsidRPr="00D91FF6" w:rsidRDefault="00D162E5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993"/>
          <w:tab w:val="num" w:pos="1418"/>
        </w:tabs>
        <w:spacing w:before="259"/>
        <w:ind w:left="0" w:firstLine="567"/>
        <w:jc w:val="both"/>
        <w:rPr>
          <w:sz w:val="24"/>
          <w:szCs w:val="24"/>
        </w:rPr>
      </w:pPr>
      <w:r w:rsidRPr="00D91FF6">
        <w:rPr>
          <w:color w:val="000000"/>
          <w:sz w:val="24"/>
          <w:szCs w:val="24"/>
        </w:rPr>
        <w:t xml:space="preserve">Разработка и формирование средств методического, технического и технологического обеспечения образовательного процесса в рамках программ послевузовского профессионального образования и сопутствующих им образовательно-профессиональных программ образования аспирантов и </w:t>
      </w:r>
      <w:r w:rsidR="009153B0" w:rsidRPr="00D91FF6">
        <w:rPr>
          <w:color w:val="000000"/>
          <w:sz w:val="24"/>
          <w:szCs w:val="24"/>
        </w:rPr>
        <w:t>ординаторов</w:t>
      </w:r>
      <w:r w:rsidRPr="00D91FF6">
        <w:rPr>
          <w:color w:val="000000"/>
          <w:sz w:val="24"/>
          <w:szCs w:val="24"/>
        </w:rPr>
        <w:t>.</w:t>
      </w:r>
    </w:p>
    <w:p w:rsidR="00D162E5" w:rsidRPr="000D4291" w:rsidRDefault="00D162E5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993"/>
          <w:tab w:val="left" w:pos="1134"/>
          <w:tab w:val="num" w:pos="1418"/>
        </w:tabs>
        <w:spacing w:before="259"/>
        <w:ind w:left="0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Обеспечение преемственности программ, средств и результатов послевузовского профессионального образования  с программами, средствами, результатами подготовки дипломированных специалистов, иными образовательными и научными программами, реализуемыми в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в едином научно-образовательном процессе.</w:t>
      </w:r>
    </w:p>
    <w:p w:rsidR="00D162E5" w:rsidRPr="000D4291" w:rsidRDefault="00D162E5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958"/>
          <w:tab w:val="left" w:pos="1134"/>
          <w:tab w:val="num" w:pos="1418"/>
        </w:tabs>
        <w:spacing w:before="240"/>
        <w:ind w:left="0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Разработка, реализация, сопровождение баз данных, определяющих научно-образовательный потенциал системы послевузовского профессионального образования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.</w:t>
      </w:r>
    </w:p>
    <w:p w:rsidR="00D162E5" w:rsidRPr="000D4291" w:rsidRDefault="00D162E5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958"/>
          <w:tab w:val="left" w:pos="1134"/>
          <w:tab w:val="num" w:pos="1418"/>
        </w:tabs>
        <w:spacing w:before="240"/>
        <w:ind w:left="0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>Содействие развитию творческого потенциала сотрудников</w:t>
      </w:r>
      <w:r w:rsidR="00B43CA2">
        <w:rPr>
          <w:color w:val="000000"/>
          <w:sz w:val="24"/>
          <w:szCs w:val="24"/>
        </w:rPr>
        <w:t>, аспирантов</w:t>
      </w:r>
      <w:r w:rsidRPr="000D4291">
        <w:rPr>
          <w:color w:val="000000"/>
          <w:sz w:val="24"/>
          <w:szCs w:val="24"/>
        </w:rPr>
        <w:t xml:space="preserve"> и </w:t>
      </w:r>
      <w:r w:rsidR="00B43CA2">
        <w:rPr>
          <w:color w:val="000000"/>
          <w:sz w:val="24"/>
          <w:szCs w:val="24"/>
        </w:rPr>
        <w:t>ординаторов</w:t>
      </w:r>
      <w:r w:rsidRPr="000D4291">
        <w:rPr>
          <w:color w:val="000000"/>
          <w:sz w:val="24"/>
          <w:szCs w:val="24"/>
        </w:rPr>
        <w:t xml:space="preserve"> в рамках научно-образовательного процесса системы послевузовского профессионального образования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>.</w:t>
      </w:r>
    </w:p>
    <w:p w:rsidR="00D162E5" w:rsidRPr="000D4291" w:rsidRDefault="00D162E5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1134"/>
          <w:tab w:val="num" w:pos="1418"/>
        </w:tabs>
        <w:spacing w:before="259"/>
        <w:ind w:left="0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Создание и развитие средств и методов стимулирования, подготовки, конкурсного отбора </w:t>
      </w:r>
      <w:r w:rsidR="001E37CD">
        <w:rPr>
          <w:color w:val="000000"/>
          <w:sz w:val="24"/>
          <w:szCs w:val="24"/>
        </w:rPr>
        <w:t>аспирантов и</w:t>
      </w:r>
      <w:r w:rsidRPr="000D4291">
        <w:rPr>
          <w:color w:val="000000"/>
          <w:sz w:val="24"/>
          <w:szCs w:val="24"/>
        </w:rPr>
        <w:t xml:space="preserve"> </w:t>
      </w:r>
      <w:r w:rsidR="001E37CD">
        <w:rPr>
          <w:color w:val="000000"/>
          <w:sz w:val="24"/>
          <w:szCs w:val="24"/>
        </w:rPr>
        <w:t xml:space="preserve">ординаторов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для обучения в системе послевузовского профессионального образования.</w:t>
      </w:r>
    </w:p>
    <w:p w:rsidR="00D162E5" w:rsidRPr="000D4291" w:rsidRDefault="00D162E5" w:rsidP="00371983">
      <w:pPr>
        <w:numPr>
          <w:ilvl w:val="1"/>
          <w:numId w:val="14"/>
        </w:numPr>
        <w:shd w:val="clear" w:color="auto" w:fill="FFFFFF"/>
        <w:tabs>
          <w:tab w:val="left" w:pos="851"/>
          <w:tab w:val="left" w:pos="1134"/>
          <w:tab w:val="num" w:pos="1418"/>
        </w:tabs>
        <w:spacing w:before="240"/>
        <w:ind w:left="0" w:firstLine="567"/>
        <w:jc w:val="both"/>
        <w:rPr>
          <w:sz w:val="24"/>
          <w:szCs w:val="24"/>
        </w:rPr>
      </w:pPr>
      <w:r w:rsidRPr="000D4291">
        <w:rPr>
          <w:color w:val="000000"/>
          <w:sz w:val="24"/>
          <w:szCs w:val="24"/>
        </w:rPr>
        <w:t xml:space="preserve">Организация </w:t>
      </w:r>
      <w:proofErr w:type="gramStart"/>
      <w:r w:rsidRPr="000D4291">
        <w:rPr>
          <w:color w:val="000000"/>
          <w:sz w:val="24"/>
          <w:szCs w:val="24"/>
        </w:rPr>
        <w:t>системы публичной апробации результатов научной деятельности аспирантов</w:t>
      </w:r>
      <w:proofErr w:type="gramEnd"/>
      <w:r w:rsidRPr="000D4291">
        <w:rPr>
          <w:color w:val="000000"/>
          <w:sz w:val="24"/>
          <w:szCs w:val="24"/>
        </w:rPr>
        <w:t xml:space="preserve"> и </w:t>
      </w:r>
      <w:r w:rsidR="009153B0">
        <w:rPr>
          <w:color w:val="000000"/>
          <w:sz w:val="24"/>
          <w:szCs w:val="24"/>
        </w:rPr>
        <w:t>ординаторов</w:t>
      </w:r>
      <w:r w:rsidRPr="000D4291">
        <w:rPr>
          <w:color w:val="000000"/>
          <w:sz w:val="24"/>
          <w:szCs w:val="24"/>
        </w:rPr>
        <w:t>,  издание  их  научных трудов и организация конференций.</w:t>
      </w:r>
    </w:p>
    <w:p w:rsidR="00C05ECE" w:rsidRPr="000D4291" w:rsidRDefault="00C05ECE" w:rsidP="00371983">
      <w:pPr>
        <w:shd w:val="clear" w:color="auto" w:fill="FFFFFF"/>
        <w:spacing w:before="245"/>
        <w:ind w:right="36" w:firstLine="367"/>
        <w:jc w:val="both"/>
        <w:sectPr w:rsidR="00C05ECE" w:rsidRPr="000D4291" w:rsidSect="00925CDC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D162E5" w:rsidRPr="000D4291" w:rsidRDefault="00D162E5" w:rsidP="00371983">
      <w:pPr>
        <w:shd w:val="clear" w:color="auto" w:fill="FFFFFF"/>
        <w:ind w:left="3794"/>
        <w:jc w:val="both"/>
        <w:rPr>
          <w:b/>
          <w:bCs/>
          <w:color w:val="000000"/>
          <w:sz w:val="24"/>
          <w:szCs w:val="24"/>
        </w:rPr>
      </w:pPr>
    </w:p>
    <w:p w:rsidR="008458DF" w:rsidRDefault="008458DF" w:rsidP="00371983">
      <w:pPr>
        <w:shd w:val="clear" w:color="auto" w:fill="FFFFFF"/>
        <w:ind w:left="3794"/>
        <w:jc w:val="both"/>
        <w:rPr>
          <w:b/>
          <w:bCs/>
          <w:color w:val="000000"/>
          <w:sz w:val="24"/>
          <w:szCs w:val="24"/>
        </w:rPr>
      </w:pPr>
    </w:p>
    <w:p w:rsidR="008458DF" w:rsidRDefault="008458DF" w:rsidP="00371983">
      <w:pPr>
        <w:shd w:val="clear" w:color="auto" w:fill="FFFFFF"/>
        <w:ind w:left="3794"/>
        <w:jc w:val="both"/>
        <w:rPr>
          <w:b/>
          <w:bCs/>
          <w:color w:val="000000"/>
          <w:sz w:val="24"/>
          <w:szCs w:val="24"/>
        </w:rPr>
      </w:pPr>
    </w:p>
    <w:p w:rsidR="008458DF" w:rsidRDefault="008458DF" w:rsidP="00371983">
      <w:pPr>
        <w:shd w:val="clear" w:color="auto" w:fill="FFFFFF"/>
        <w:ind w:left="3794"/>
        <w:jc w:val="both"/>
        <w:rPr>
          <w:b/>
          <w:bCs/>
          <w:color w:val="000000"/>
          <w:sz w:val="24"/>
          <w:szCs w:val="24"/>
        </w:rPr>
      </w:pPr>
    </w:p>
    <w:p w:rsidR="00B6225C" w:rsidRDefault="00B6225C" w:rsidP="00371983">
      <w:pPr>
        <w:shd w:val="clear" w:color="auto" w:fill="FFFFFF"/>
        <w:ind w:left="3794"/>
        <w:jc w:val="both"/>
        <w:rPr>
          <w:b/>
          <w:bCs/>
          <w:color w:val="000000"/>
          <w:sz w:val="24"/>
          <w:szCs w:val="24"/>
        </w:rPr>
      </w:pPr>
    </w:p>
    <w:p w:rsidR="00B6225C" w:rsidRDefault="00B6225C" w:rsidP="00371983">
      <w:pPr>
        <w:shd w:val="clear" w:color="auto" w:fill="FFFFFF"/>
        <w:ind w:left="3794"/>
        <w:jc w:val="both"/>
        <w:rPr>
          <w:b/>
          <w:bCs/>
          <w:color w:val="000000"/>
          <w:sz w:val="24"/>
          <w:szCs w:val="24"/>
        </w:rPr>
      </w:pPr>
    </w:p>
    <w:p w:rsidR="00C05ECE" w:rsidRPr="000D4291" w:rsidRDefault="00EB050B" w:rsidP="00371983">
      <w:pPr>
        <w:shd w:val="clear" w:color="auto" w:fill="FFFFFF"/>
        <w:ind w:left="3794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lastRenderedPageBreak/>
        <w:t>5</w:t>
      </w:r>
      <w:r w:rsidR="00C05ECE" w:rsidRPr="000D4291">
        <w:rPr>
          <w:b/>
          <w:bCs/>
          <w:color w:val="000000"/>
          <w:sz w:val="24"/>
          <w:szCs w:val="24"/>
        </w:rPr>
        <w:t>.   Управление Отделением</w:t>
      </w:r>
    </w:p>
    <w:p w:rsidR="00C05ECE" w:rsidRPr="000D4291" w:rsidRDefault="00EB050B" w:rsidP="00371983">
      <w:pPr>
        <w:shd w:val="clear" w:color="auto" w:fill="FFFFFF"/>
        <w:spacing w:before="266"/>
        <w:ind w:right="7" w:firstLine="567"/>
        <w:jc w:val="both"/>
      </w:pPr>
      <w:r>
        <w:rPr>
          <w:color w:val="000000"/>
          <w:sz w:val="24"/>
          <w:szCs w:val="24"/>
        </w:rPr>
        <w:t>5</w:t>
      </w:r>
      <w:r w:rsidR="00C05ECE" w:rsidRPr="000D4291">
        <w:rPr>
          <w:color w:val="000000"/>
          <w:sz w:val="24"/>
          <w:szCs w:val="24"/>
        </w:rPr>
        <w:t>.1.</w:t>
      </w:r>
      <w:r w:rsidR="00BE4B27" w:rsidRPr="000D4291">
        <w:rPr>
          <w:color w:val="000000"/>
          <w:sz w:val="24"/>
          <w:szCs w:val="24"/>
        </w:rPr>
        <w:t> </w:t>
      </w:r>
      <w:r w:rsidR="00C05ECE" w:rsidRPr="000D4291">
        <w:rPr>
          <w:color w:val="000000"/>
          <w:sz w:val="24"/>
          <w:szCs w:val="24"/>
        </w:rPr>
        <w:t xml:space="preserve">Управление Отделением осуществляется в соответствии с Уставом </w:t>
      </w:r>
      <w:r w:rsidR="008F26DC">
        <w:rPr>
          <w:color w:val="000000"/>
          <w:sz w:val="24"/>
          <w:szCs w:val="24"/>
        </w:rPr>
        <w:t>ФГБНУ «ЦНИИТ»</w:t>
      </w:r>
      <w:r w:rsidR="00C05ECE" w:rsidRPr="000D4291">
        <w:rPr>
          <w:color w:val="000000"/>
          <w:sz w:val="24"/>
          <w:szCs w:val="24"/>
        </w:rPr>
        <w:t xml:space="preserve">, Положением. К исключительной компетенции </w:t>
      </w:r>
      <w:r w:rsidR="008F26DC">
        <w:rPr>
          <w:color w:val="000000"/>
          <w:sz w:val="24"/>
          <w:szCs w:val="24"/>
        </w:rPr>
        <w:t>ФГБНУ «ЦНИИТ»</w:t>
      </w:r>
      <w:r w:rsidR="00C05ECE" w:rsidRPr="000D4291">
        <w:rPr>
          <w:color w:val="000000"/>
          <w:sz w:val="24"/>
          <w:szCs w:val="24"/>
        </w:rPr>
        <w:t xml:space="preserve"> относится: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>утверждение и изменение Положения;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right="14" w:hanging="426"/>
        <w:jc w:val="both"/>
      </w:pPr>
      <w:r w:rsidRPr="000D4291">
        <w:rPr>
          <w:color w:val="000000"/>
          <w:sz w:val="24"/>
          <w:szCs w:val="24"/>
        </w:rPr>
        <w:t>назначение и освобождение от должности заведующего Отделением, сотрудников Отделения;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>контроль всех видов деятельности Отделения;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>рассмотрение и утверждение результатов годовой деятельности Отделения, планов работ по отдельным направлениям, сметы доходов и расходов;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>выдача доверенности на передачу Отделению отдельных правомочий юридического лица;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>реорганизация и ликвидация Отделения, назначение ликвидационной комиссии;</w:t>
      </w:r>
    </w:p>
    <w:p w:rsidR="00C05ECE" w:rsidRPr="000D4291" w:rsidRDefault="00C05ECE" w:rsidP="00371983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ind w:left="993" w:right="22" w:hanging="426"/>
        <w:jc w:val="both"/>
      </w:pPr>
      <w:r w:rsidRPr="000D4291">
        <w:rPr>
          <w:color w:val="000000"/>
          <w:sz w:val="24"/>
          <w:szCs w:val="24"/>
        </w:rPr>
        <w:t>вынесение решений о привлечении к имущественной и другим видам ответственности должностных лиц Отделения.</w:t>
      </w:r>
    </w:p>
    <w:p w:rsidR="00BE4B27" w:rsidRPr="000D4291" w:rsidRDefault="00BE4B27" w:rsidP="00371983">
      <w:pPr>
        <w:shd w:val="clear" w:color="auto" w:fill="FFFFFF"/>
        <w:tabs>
          <w:tab w:val="left" w:pos="1188"/>
        </w:tabs>
        <w:ind w:firstLine="634"/>
        <w:jc w:val="both"/>
        <w:rPr>
          <w:color w:val="000000"/>
          <w:sz w:val="24"/>
          <w:szCs w:val="24"/>
        </w:rPr>
      </w:pPr>
    </w:p>
    <w:p w:rsidR="00C05ECE" w:rsidRPr="000D4291" w:rsidRDefault="00EB050B" w:rsidP="00371983">
      <w:pPr>
        <w:shd w:val="clear" w:color="auto" w:fill="FFFFFF"/>
        <w:tabs>
          <w:tab w:val="left" w:pos="1188"/>
        </w:tabs>
        <w:ind w:firstLine="634"/>
        <w:jc w:val="both"/>
      </w:pPr>
      <w:r>
        <w:rPr>
          <w:color w:val="000000"/>
          <w:sz w:val="24"/>
          <w:szCs w:val="24"/>
        </w:rPr>
        <w:t>5</w:t>
      </w:r>
      <w:r w:rsidR="00C05ECE" w:rsidRPr="000D4291">
        <w:rPr>
          <w:color w:val="000000"/>
          <w:sz w:val="24"/>
          <w:szCs w:val="24"/>
        </w:rPr>
        <w:t>.2.</w:t>
      </w:r>
      <w:r w:rsidR="00C05ECE" w:rsidRPr="000D4291">
        <w:rPr>
          <w:color w:val="000000"/>
          <w:sz w:val="24"/>
          <w:szCs w:val="24"/>
        </w:rPr>
        <w:tab/>
        <w:t xml:space="preserve">Общее руководство Отделением осуществляет </w:t>
      </w:r>
      <w:r>
        <w:rPr>
          <w:color w:val="000000"/>
          <w:sz w:val="24"/>
          <w:szCs w:val="24"/>
        </w:rPr>
        <w:t>заместитель директора</w:t>
      </w:r>
      <w:r w:rsidR="00C05ECE" w:rsidRPr="000D4291">
        <w:rPr>
          <w:color w:val="000000"/>
          <w:sz w:val="24"/>
          <w:szCs w:val="24"/>
        </w:rPr>
        <w:t xml:space="preserve"> по научной работе </w:t>
      </w:r>
      <w:r w:rsidR="008F26DC">
        <w:rPr>
          <w:color w:val="000000"/>
          <w:sz w:val="24"/>
          <w:szCs w:val="24"/>
        </w:rPr>
        <w:t>ФГБНУ «ЦНИИТ»</w:t>
      </w:r>
      <w:r w:rsidR="00C05ECE" w:rsidRPr="000D4291">
        <w:rPr>
          <w:color w:val="000000"/>
          <w:sz w:val="24"/>
          <w:szCs w:val="24"/>
        </w:rPr>
        <w:t>, который реализует следующие функции управления Отделением:</w:t>
      </w:r>
    </w:p>
    <w:p w:rsidR="00C05ECE" w:rsidRPr="000D4291" w:rsidRDefault="00C05ECE" w:rsidP="00371983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 xml:space="preserve">предложение </w:t>
      </w:r>
      <w:r w:rsidR="003966D7">
        <w:rPr>
          <w:color w:val="000000"/>
          <w:sz w:val="24"/>
          <w:szCs w:val="24"/>
        </w:rPr>
        <w:t>ди</w:t>
      </w:r>
      <w:r w:rsidRPr="000D4291">
        <w:rPr>
          <w:color w:val="000000"/>
          <w:sz w:val="24"/>
          <w:szCs w:val="24"/>
        </w:rPr>
        <w:t xml:space="preserve">ректору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изменений и дополнений Положения;</w:t>
      </w:r>
    </w:p>
    <w:p w:rsidR="00C05ECE" w:rsidRPr="000D4291" w:rsidRDefault="00C05ECE" w:rsidP="00371983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993" w:right="7" w:hanging="426"/>
        <w:jc w:val="both"/>
      </w:pPr>
      <w:r w:rsidRPr="000D4291">
        <w:rPr>
          <w:color w:val="000000"/>
          <w:sz w:val="24"/>
          <w:szCs w:val="24"/>
        </w:rPr>
        <w:t xml:space="preserve">предложение Ученому совету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кандидатур для участия в конкурсе на занятие выборных должностей Отделения и представление к присвоению ученых и почетных званий;</w:t>
      </w:r>
    </w:p>
    <w:p w:rsidR="00C05ECE" w:rsidRPr="000D4291" w:rsidRDefault="00C05ECE" w:rsidP="00371983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</w:pPr>
      <w:r w:rsidRPr="000D4291">
        <w:rPr>
          <w:color w:val="000000"/>
          <w:sz w:val="24"/>
          <w:szCs w:val="24"/>
        </w:rPr>
        <w:t>рассмотрение основных вопросов функционирования и развития Отделения;</w:t>
      </w:r>
    </w:p>
    <w:p w:rsidR="00C05ECE" w:rsidRPr="000D4291" w:rsidRDefault="00C05ECE" w:rsidP="00371983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993" w:right="14" w:hanging="426"/>
        <w:jc w:val="both"/>
      </w:pPr>
      <w:r w:rsidRPr="000D4291">
        <w:rPr>
          <w:color w:val="000000"/>
          <w:sz w:val="24"/>
          <w:szCs w:val="24"/>
        </w:rPr>
        <w:t>утверждение основных мероприятий по развитию Отделения, совершенствованию его управления;</w:t>
      </w:r>
    </w:p>
    <w:p w:rsidR="00C05ECE" w:rsidRPr="000D4291" w:rsidRDefault="00C05ECE" w:rsidP="00371983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993" w:right="14" w:hanging="426"/>
        <w:jc w:val="both"/>
      </w:pPr>
      <w:r w:rsidRPr="000D4291">
        <w:rPr>
          <w:color w:val="000000"/>
          <w:sz w:val="24"/>
          <w:szCs w:val="24"/>
        </w:rPr>
        <w:t>определение направлений использования фондов развития Отделения, материального стимулирования его сотрудников;</w:t>
      </w:r>
    </w:p>
    <w:p w:rsidR="00C05ECE" w:rsidRPr="000D4291" w:rsidRDefault="00C05ECE" w:rsidP="00371983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993" w:right="14" w:hanging="426"/>
        <w:jc w:val="both"/>
      </w:pPr>
      <w:r w:rsidRPr="000D4291">
        <w:rPr>
          <w:color w:val="000000"/>
          <w:sz w:val="24"/>
          <w:szCs w:val="24"/>
        </w:rPr>
        <w:t>подготовка предложений по направлениям научных исследований подготовки и переподготовки научно-педагогического персонала Отделения;</w:t>
      </w:r>
    </w:p>
    <w:p w:rsidR="008B5106" w:rsidRDefault="00C05ECE" w:rsidP="008B5106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ind w:left="567" w:right="14" w:hanging="426"/>
        <w:jc w:val="both"/>
        <w:rPr>
          <w:color w:val="000000"/>
          <w:sz w:val="24"/>
          <w:szCs w:val="24"/>
        </w:rPr>
      </w:pPr>
      <w:r w:rsidRPr="008B5106">
        <w:rPr>
          <w:color w:val="000000"/>
          <w:sz w:val="24"/>
          <w:szCs w:val="24"/>
        </w:rPr>
        <w:t xml:space="preserve">оценка и утверждение доклада заведующего Отделением Ученому совету </w:t>
      </w:r>
      <w:r w:rsidR="008F26DC" w:rsidRPr="008B5106">
        <w:rPr>
          <w:color w:val="000000"/>
          <w:sz w:val="24"/>
          <w:szCs w:val="24"/>
        </w:rPr>
        <w:t>ФГБНУ «ЦНИИТ»</w:t>
      </w:r>
      <w:r w:rsidRPr="008B5106">
        <w:rPr>
          <w:color w:val="000000"/>
          <w:sz w:val="24"/>
          <w:szCs w:val="24"/>
        </w:rPr>
        <w:t xml:space="preserve"> о результатах работы Отделения за год</w:t>
      </w:r>
      <w:r w:rsidR="00BE4B27" w:rsidRPr="008B5106">
        <w:rPr>
          <w:color w:val="000000"/>
          <w:sz w:val="24"/>
          <w:szCs w:val="24"/>
        </w:rPr>
        <w:t>.</w:t>
      </w:r>
    </w:p>
    <w:p w:rsidR="008B5106" w:rsidRDefault="008B5106" w:rsidP="008B5106">
      <w:pPr>
        <w:shd w:val="clear" w:color="auto" w:fill="FFFFFF"/>
        <w:ind w:left="567" w:right="14"/>
        <w:jc w:val="both"/>
        <w:rPr>
          <w:color w:val="000000"/>
          <w:sz w:val="24"/>
          <w:szCs w:val="24"/>
        </w:rPr>
      </w:pPr>
    </w:p>
    <w:p w:rsidR="00C05ECE" w:rsidRPr="008B5106" w:rsidRDefault="008B5106" w:rsidP="008B5106">
      <w:pPr>
        <w:shd w:val="clear" w:color="auto" w:fill="FFFFFF"/>
        <w:tabs>
          <w:tab w:val="left" w:pos="1188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C05ECE" w:rsidRPr="008B5106">
        <w:rPr>
          <w:color w:val="000000"/>
          <w:sz w:val="24"/>
          <w:szCs w:val="24"/>
        </w:rPr>
        <w:t xml:space="preserve">Непосредственное управление Отделением осуществляет заведующий Отделением, утверждаемый в должности </w:t>
      </w:r>
      <w:r>
        <w:rPr>
          <w:color w:val="000000"/>
          <w:sz w:val="24"/>
          <w:szCs w:val="24"/>
        </w:rPr>
        <w:t>ди</w:t>
      </w:r>
      <w:r w:rsidR="00C05ECE" w:rsidRPr="008B5106">
        <w:rPr>
          <w:color w:val="000000"/>
          <w:sz w:val="24"/>
          <w:szCs w:val="24"/>
        </w:rPr>
        <w:t xml:space="preserve">ректором </w:t>
      </w:r>
      <w:r w:rsidR="008F26DC" w:rsidRPr="008B5106">
        <w:rPr>
          <w:color w:val="000000"/>
          <w:sz w:val="24"/>
          <w:szCs w:val="24"/>
        </w:rPr>
        <w:t>ФГБНУ «ЦНИИТ»</w:t>
      </w:r>
      <w:r w:rsidR="00C05ECE" w:rsidRPr="008B5106">
        <w:rPr>
          <w:color w:val="000000"/>
          <w:sz w:val="24"/>
          <w:szCs w:val="24"/>
        </w:rPr>
        <w:t xml:space="preserve"> по результатам выборов, проводимых Ученым советом </w:t>
      </w:r>
      <w:r w:rsidR="008F26DC" w:rsidRPr="008B5106">
        <w:rPr>
          <w:color w:val="000000"/>
          <w:sz w:val="24"/>
          <w:szCs w:val="24"/>
        </w:rPr>
        <w:t>ФГБНУ «ЦНИИТ»</w:t>
      </w:r>
      <w:r w:rsidR="00C05ECE" w:rsidRPr="008B5106">
        <w:rPr>
          <w:color w:val="000000"/>
          <w:sz w:val="24"/>
          <w:szCs w:val="24"/>
        </w:rPr>
        <w:t xml:space="preserve">. Заведующий Отделением на правах единоначалия организует все виды деятельности Отделения, несет персональную ответственность за ее результаты, ежегодно отчитывается перед Ученым советом </w:t>
      </w:r>
      <w:r w:rsidR="008F26DC" w:rsidRPr="008B5106">
        <w:rPr>
          <w:color w:val="000000"/>
          <w:sz w:val="24"/>
          <w:szCs w:val="24"/>
        </w:rPr>
        <w:t>ФГБНУ «ЦНИИТ»</w:t>
      </w:r>
      <w:r w:rsidR="00C05ECE" w:rsidRPr="008B5106">
        <w:rPr>
          <w:color w:val="000000"/>
          <w:sz w:val="24"/>
          <w:szCs w:val="24"/>
        </w:rPr>
        <w:t>.</w:t>
      </w:r>
    </w:p>
    <w:p w:rsidR="00BE4B27" w:rsidRPr="000D4291" w:rsidRDefault="00BE4B27" w:rsidP="00371983">
      <w:pPr>
        <w:shd w:val="clear" w:color="auto" w:fill="FFFFFF"/>
        <w:tabs>
          <w:tab w:val="left" w:pos="1037"/>
        </w:tabs>
        <w:jc w:val="both"/>
        <w:rPr>
          <w:color w:val="000000"/>
          <w:sz w:val="24"/>
          <w:szCs w:val="24"/>
        </w:rPr>
      </w:pPr>
    </w:p>
    <w:p w:rsidR="00C41005" w:rsidRDefault="008B5106" w:rsidP="00C41005">
      <w:pPr>
        <w:shd w:val="clear" w:color="auto" w:fill="FFFFFF"/>
        <w:tabs>
          <w:tab w:val="left" w:pos="1188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="00C05ECE" w:rsidRPr="000D4291">
        <w:rPr>
          <w:color w:val="000000"/>
          <w:sz w:val="24"/>
          <w:szCs w:val="24"/>
        </w:rPr>
        <w:t>Заведующий Отделением организует работу временных творческих коллективов из числа сотрудников Отделения</w:t>
      </w:r>
      <w:r w:rsidR="00180520">
        <w:rPr>
          <w:color w:val="000000"/>
          <w:sz w:val="24"/>
          <w:szCs w:val="24"/>
        </w:rPr>
        <w:t xml:space="preserve"> аспирантов и</w:t>
      </w:r>
      <w:r w:rsidR="00C05ECE" w:rsidRPr="000D4291">
        <w:rPr>
          <w:color w:val="000000"/>
          <w:sz w:val="24"/>
          <w:szCs w:val="24"/>
        </w:rPr>
        <w:t xml:space="preserve"> </w:t>
      </w:r>
      <w:r w:rsidR="009153B0">
        <w:rPr>
          <w:color w:val="000000"/>
          <w:sz w:val="24"/>
          <w:szCs w:val="24"/>
        </w:rPr>
        <w:t>ординаторов</w:t>
      </w:r>
      <w:r w:rsidR="00C05ECE" w:rsidRPr="000D4291">
        <w:rPr>
          <w:color w:val="000000"/>
          <w:sz w:val="24"/>
          <w:szCs w:val="24"/>
        </w:rPr>
        <w:t xml:space="preserve"> для решения народно-хозяйственных задач и исполнения хозяйственных и иных договоров на проведение научно-исследовательских работ.</w:t>
      </w:r>
    </w:p>
    <w:p w:rsidR="00C05ECE" w:rsidRPr="000D4291" w:rsidRDefault="00C41005" w:rsidP="00C41005">
      <w:pPr>
        <w:shd w:val="clear" w:color="auto" w:fill="FFFFFF"/>
        <w:tabs>
          <w:tab w:val="left" w:pos="1188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="00C05ECE" w:rsidRPr="000D4291">
        <w:rPr>
          <w:color w:val="000000"/>
          <w:sz w:val="24"/>
          <w:szCs w:val="24"/>
        </w:rPr>
        <w:t>Заведующий Отделением имеет право:</w:t>
      </w:r>
    </w:p>
    <w:p w:rsidR="00C05ECE" w:rsidRPr="000D4291" w:rsidRDefault="00C05ECE" w:rsidP="00371983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9612"/>
        </w:tabs>
        <w:ind w:left="993" w:hanging="426"/>
        <w:jc w:val="both"/>
        <w:rPr>
          <w:sz w:val="24"/>
        </w:rPr>
      </w:pPr>
      <w:r w:rsidRPr="000D4291">
        <w:rPr>
          <w:sz w:val="24"/>
        </w:rPr>
        <w:t xml:space="preserve">делать представление </w:t>
      </w:r>
      <w:r w:rsidR="00C41005">
        <w:rPr>
          <w:sz w:val="24"/>
        </w:rPr>
        <w:t>ди</w:t>
      </w:r>
      <w:r w:rsidRPr="000D4291">
        <w:rPr>
          <w:sz w:val="24"/>
        </w:rPr>
        <w:t xml:space="preserve">ректору </w:t>
      </w:r>
      <w:r w:rsidR="008F26DC">
        <w:rPr>
          <w:sz w:val="24"/>
        </w:rPr>
        <w:t>ФГБНУ «ЦНИИТ»</w:t>
      </w:r>
      <w:r w:rsidRPr="000D4291">
        <w:rPr>
          <w:sz w:val="24"/>
        </w:rPr>
        <w:t xml:space="preserve"> на прием и увольнение сотрудников Отделения, а также их поощрение;</w:t>
      </w:r>
    </w:p>
    <w:p w:rsidR="00C05ECE" w:rsidRPr="000D4291" w:rsidRDefault="00C05ECE" w:rsidP="00371983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9612"/>
        </w:tabs>
        <w:ind w:left="993" w:hanging="426"/>
        <w:jc w:val="both"/>
        <w:rPr>
          <w:sz w:val="24"/>
        </w:rPr>
      </w:pPr>
      <w:r w:rsidRPr="000D4291">
        <w:rPr>
          <w:sz w:val="24"/>
        </w:rPr>
        <w:t xml:space="preserve">решать иные вопросы в рамках действующего законодательства, Устава </w:t>
      </w:r>
      <w:r w:rsidR="008F26DC">
        <w:rPr>
          <w:sz w:val="24"/>
        </w:rPr>
        <w:t>ФГБНУ «ЦНИИТ»</w:t>
      </w:r>
      <w:r w:rsidRPr="000D4291">
        <w:rPr>
          <w:sz w:val="24"/>
        </w:rPr>
        <w:t>, Положения.</w:t>
      </w:r>
    </w:p>
    <w:p w:rsidR="00C05ECE" w:rsidRPr="000D4291" w:rsidRDefault="00C05ECE" w:rsidP="00371983">
      <w:pPr>
        <w:shd w:val="clear" w:color="auto" w:fill="FFFFFF"/>
        <w:tabs>
          <w:tab w:val="left" w:pos="9612"/>
        </w:tabs>
        <w:ind w:firstLine="426"/>
        <w:jc w:val="both"/>
        <w:rPr>
          <w:sz w:val="24"/>
        </w:rPr>
      </w:pPr>
    </w:p>
    <w:p w:rsidR="00575EF2" w:rsidRDefault="00575EF2" w:rsidP="003C235B">
      <w:pPr>
        <w:shd w:val="clear" w:color="auto" w:fill="FFFFFF"/>
        <w:tabs>
          <w:tab w:val="left" w:pos="9612"/>
        </w:tabs>
        <w:jc w:val="center"/>
        <w:rPr>
          <w:b/>
          <w:bCs/>
          <w:color w:val="000000"/>
          <w:sz w:val="24"/>
          <w:szCs w:val="24"/>
        </w:rPr>
      </w:pPr>
    </w:p>
    <w:p w:rsidR="00C05ECE" w:rsidRPr="003A07E0" w:rsidRDefault="003A07E0" w:rsidP="003C235B">
      <w:pPr>
        <w:shd w:val="clear" w:color="auto" w:fill="FFFFFF"/>
        <w:tabs>
          <w:tab w:val="left" w:pos="96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 w:rsidR="00C05ECE" w:rsidRPr="003C235B">
        <w:rPr>
          <w:b/>
          <w:bCs/>
          <w:sz w:val="24"/>
        </w:rPr>
        <w:t>Персонал</w:t>
      </w:r>
      <w:r w:rsidR="00C05ECE" w:rsidRPr="003A07E0">
        <w:rPr>
          <w:b/>
          <w:bCs/>
          <w:color w:val="000000"/>
          <w:sz w:val="24"/>
          <w:szCs w:val="24"/>
        </w:rPr>
        <w:t xml:space="preserve"> </w:t>
      </w:r>
      <w:r w:rsidR="003C235B">
        <w:rPr>
          <w:b/>
          <w:bCs/>
          <w:color w:val="000000"/>
          <w:sz w:val="24"/>
          <w:szCs w:val="24"/>
        </w:rPr>
        <w:t xml:space="preserve">и слушатели </w:t>
      </w:r>
      <w:r w:rsidR="00C05ECE" w:rsidRPr="003A07E0">
        <w:rPr>
          <w:b/>
          <w:bCs/>
          <w:color w:val="000000"/>
          <w:sz w:val="24"/>
          <w:szCs w:val="24"/>
        </w:rPr>
        <w:t>Отделения</w:t>
      </w:r>
    </w:p>
    <w:p w:rsidR="00C05ECE" w:rsidRPr="000D4291" w:rsidRDefault="00C05ECE" w:rsidP="00371983">
      <w:pPr>
        <w:shd w:val="clear" w:color="auto" w:fill="FFFFFF"/>
        <w:tabs>
          <w:tab w:val="left" w:pos="9612"/>
        </w:tabs>
        <w:jc w:val="center"/>
        <w:rPr>
          <w:sz w:val="24"/>
        </w:rPr>
      </w:pPr>
    </w:p>
    <w:p w:rsidR="00C05ECE" w:rsidRPr="000D4291" w:rsidRDefault="006C2E97" w:rsidP="00371983">
      <w:pPr>
        <w:pStyle w:val="20"/>
        <w:ind w:firstLine="567"/>
      </w:pPr>
      <w:r>
        <w:t>6</w:t>
      </w:r>
      <w:r w:rsidR="00C05ECE" w:rsidRPr="000D4291">
        <w:t xml:space="preserve">.1. Персонал отделения является частью трудового коллектива </w:t>
      </w:r>
      <w:r w:rsidR="008F26DC">
        <w:t>ФГБНУ «ЦНИИТ»</w:t>
      </w:r>
      <w:r w:rsidR="00C05ECE" w:rsidRPr="000D4291">
        <w:t xml:space="preserve">. Взаимоотношения персонала Отделения с администрацией </w:t>
      </w:r>
      <w:r w:rsidR="008F26DC">
        <w:t>ФГБНУ «ЦНИИТ»</w:t>
      </w:r>
      <w:r w:rsidR="00C05ECE" w:rsidRPr="000D4291">
        <w:t xml:space="preserve"> и Отделения, права и обязанности сотрудников Отделения, прохождение документов о приеме и движении кадров, охрана труда, социальное развитие регулируются действующим законодательством, Уставом </w:t>
      </w:r>
      <w:r w:rsidR="008F26DC">
        <w:t>ФГБНУ «ЦНИИТ»</w:t>
      </w:r>
      <w:r w:rsidR="00C05ECE" w:rsidRPr="000D4291">
        <w:t xml:space="preserve">, Положением, коллективными и индивидуальными договорами сотрудников Отделения с </w:t>
      </w:r>
      <w:r w:rsidR="008F26DC">
        <w:t>ФГБНУ «ЦНИИТ»</w:t>
      </w:r>
      <w:r w:rsidR="00C05ECE" w:rsidRPr="000D4291">
        <w:t>.</w:t>
      </w:r>
    </w:p>
    <w:p w:rsidR="00C05ECE" w:rsidRPr="000D4291" w:rsidRDefault="006C2E97" w:rsidP="00371983">
      <w:pPr>
        <w:shd w:val="clear" w:color="auto" w:fill="FFFFFF"/>
        <w:tabs>
          <w:tab w:val="left" w:pos="9612"/>
        </w:tabs>
        <w:spacing w:before="240"/>
        <w:ind w:firstLine="567"/>
        <w:jc w:val="both"/>
        <w:rPr>
          <w:sz w:val="24"/>
        </w:rPr>
      </w:pPr>
      <w:r>
        <w:rPr>
          <w:sz w:val="24"/>
        </w:rPr>
        <w:lastRenderedPageBreak/>
        <w:t>6</w:t>
      </w:r>
      <w:r w:rsidR="00C05ECE" w:rsidRPr="000D4291">
        <w:rPr>
          <w:sz w:val="24"/>
        </w:rPr>
        <w:t xml:space="preserve">.2. Слушателями Отделения являются лица, зачисленные в </w:t>
      </w:r>
      <w:r w:rsidR="003C235B">
        <w:rPr>
          <w:sz w:val="24"/>
        </w:rPr>
        <w:t>ординатуру</w:t>
      </w:r>
      <w:r w:rsidR="00C05ECE" w:rsidRPr="000D4291">
        <w:rPr>
          <w:sz w:val="24"/>
        </w:rPr>
        <w:t xml:space="preserve"> и аспирантуру </w:t>
      </w:r>
      <w:r w:rsidR="008F26DC">
        <w:rPr>
          <w:sz w:val="24"/>
        </w:rPr>
        <w:t>ФГБНУ «ЦНИИТ»</w:t>
      </w:r>
    </w:p>
    <w:p w:rsidR="00C05ECE" w:rsidRPr="000D4291" w:rsidRDefault="003C235B" w:rsidP="00371983">
      <w:pPr>
        <w:shd w:val="clear" w:color="auto" w:fill="FFFFFF"/>
        <w:tabs>
          <w:tab w:val="left" w:pos="9612"/>
        </w:tabs>
        <w:spacing w:before="240"/>
        <w:ind w:firstLine="567"/>
        <w:jc w:val="both"/>
        <w:rPr>
          <w:sz w:val="24"/>
        </w:rPr>
      </w:pPr>
      <w:r>
        <w:rPr>
          <w:sz w:val="24"/>
        </w:rPr>
        <w:t>6</w:t>
      </w:r>
      <w:r w:rsidR="00C05ECE" w:rsidRPr="000D4291">
        <w:rPr>
          <w:sz w:val="24"/>
        </w:rPr>
        <w:t xml:space="preserve">.3. Права и обязанности слушателей отделения и научно-образовательной деятельности определяются Положением Министерства Образования Российской Федерации о подготовке научно-педагогических и научных кадров и Уставом </w:t>
      </w:r>
      <w:r w:rsidR="008F26DC">
        <w:rPr>
          <w:sz w:val="24"/>
        </w:rPr>
        <w:t>ФГБНУ «ЦНИИТ»</w:t>
      </w:r>
      <w:r w:rsidR="00C05ECE" w:rsidRPr="000D4291">
        <w:rPr>
          <w:sz w:val="24"/>
        </w:rPr>
        <w:t>.</w:t>
      </w:r>
    </w:p>
    <w:p w:rsidR="00C05ECE" w:rsidRPr="000D4291" w:rsidRDefault="00C05ECE" w:rsidP="00371983">
      <w:pPr>
        <w:shd w:val="clear" w:color="auto" w:fill="FFFFFF"/>
        <w:tabs>
          <w:tab w:val="left" w:pos="9612"/>
        </w:tabs>
        <w:ind w:firstLine="426"/>
        <w:jc w:val="both"/>
        <w:rPr>
          <w:sz w:val="24"/>
        </w:rPr>
      </w:pPr>
    </w:p>
    <w:p w:rsidR="00C05ECE" w:rsidRPr="000D4291" w:rsidRDefault="003C235B" w:rsidP="00371983">
      <w:pPr>
        <w:shd w:val="clear" w:color="auto" w:fill="FFFFFF"/>
        <w:tabs>
          <w:tab w:val="left" w:pos="961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C05ECE" w:rsidRPr="000D4291">
        <w:rPr>
          <w:b/>
          <w:bCs/>
          <w:sz w:val="24"/>
        </w:rPr>
        <w:t>.   Финансово-хозяйственная деятельность Отделения</w:t>
      </w:r>
    </w:p>
    <w:p w:rsidR="00C05ECE" w:rsidRPr="000D4291" w:rsidRDefault="00C05ECE" w:rsidP="00371983">
      <w:pPr>
        <w:shd w:val="clear" w:color="auto" w:fill="FFFFFF"/>
        <w:tabs>
          <w:tab w:val="left" w:pos="9612"/>
        </w:tabs>
        <w:ind w:firstLine="426"/>
        <w:jc w:val="both"/>
        <w:rPr>
          <w:sz w:val="24"/>
        </w:rPr>
      </w:pPr>
    </w:p>
    <w:p w:rsidR="00C05ECE" w:rsidRPr="000D4291" w:rsidRDefault="003C235B" w:rsidP="00371983">
      <w:pPr>
        <w:shd w:val="clear" w:color="auto" w:fill="FFFFFF"/>
        <w:tabs>
          <w:tab w:val="left" w:pos="9612"/>
        </w:tabs>
        <w:ind w:firstLine="567"/>
        <w:jc w:val="both"/>
        <w:rPr>
          <w:sz w:val="24"/>
        </w:rPr>
      </w:pPr>
      <w:r>
        <w:rPr>
          <w:sz w:val="24"/>
        </w:rPr>
        <w:t>7</w:t>
      </w:r>
      <w:r w:rsidR="00C05ECE" w:rsidRPr="000D4291">
        <w:rPr>
          <w:sz w:val="24"/>
        </w:rPr>
        <w:t xml:space="preserve">.1. Отделение для реализации своих функций наделяется </w:t>
      </w:r>
      <w:r w:rsidR="008F26DC">
        <w:rPr>
          <w:sz w:val="24"/>
        </w:rPr>
        <w:t>ФГБНУ «ЦНИИТ»</w:t>
      </w:r>
      <w:r w:rsidR="00C05ECE" w:rsidRPr="000D4291">
        <w:rPr>
          <w:sz w:val="24"/>
        </w:rPr>
        <w:t xml:space="preserve"> необходимым движимым и недвижимым имуществом, денежными средствами, иными материальными и нематериальными активами.</w:t>
      </w:r>
    </w:p>
    <w:p w:rsidR="00C05ECE" w:rsidRPr="000D4291" w:rsidRDefault="003C235B" w:rsidP="00371983">
      <w:pPr>
        <w:shd w:val="clear" w:color="auto" w:fill="FFFFFF"/>
        <w:tabs>
          <w:tab w:val="left" w:pos="9612"/>
        </w:tabs>
        <w:spacing w:before="240"/>
        <w:ind w:firstLine="567"/>
        <w:jc w:val="both"/>
        <w:rPr>
          <w:sz w:val="24"/>
        </w:rPr>
      </w:pPr>
      <w:r>
        <w:rPr>
          <w:sz w:val="24"/>
        </w:rPr>
        <w:t>7</w:t>
      </w:r>
      <w:r w:rsidR="00C05ECE" w:rsidRPr="000D4291">
        <w:rPr>
          <w:sz w:val="24"/>
        </w:rPr>
        <w:t xml:space="preserve">.2. Источниками формирования имущества и финансирования Отделения, кроме источника, определенного пунктом </w:t>
      </w:r>
      <w:r>
        <w:rPr>
          <w:sz w:val="24"/>
        </w:rPr>
        <w:t>7</w:t>
      </w:r>
      <w:r w:rsidR="00C05ECE" w:rsidRPr="000D4291">
        <w:rPr>
          <w:sz w:val="24"/>
        </w:rPr>
        <w:t xml:space="preserve">.1. Положения, являются: </w:t>
      </w:r>
    </w:p>
    <w:p w:rsidR="00C05ECE" w:rsidRPr="000D4291" w:rsidRDefault="00C05ECE" w:rsidP="00371983">
      <w:pPr>
        <w:numPr>
          <w:ilvl w:val="0"/>
          <w:numId w:val="20"/>
        </w:numPr>
        <w:shd w:val="clear" w:color="auto" w:fill="FFFFFF"/>
        <w:tabs>
          <w:tab w:val="clear" w:pos="1146"/>
          <w:tab w:val="num" w:pos="851"/>
          <w:tab w:val="left" w:pos="9612"/>
        </w:tabs>
        <w:ind w:left="851" w:hanging="284"/>
        <w:jc w:val="both"/>
        <w:rPr>
          <w:sz w:val="24"/>
        </w:rPr>
      </w:pPr>
      <w:r w:rsidRPr="000D4291">
        <w:rPr>
          <w:sz w:val="24"/>
        </w:rPr>
        <w:t>средства федерального бюджета и бюджетов различного уровня, выделяемых на обеспечение выполнения государственного задания (контрольных цифр) по подготовке специалистов высшей квалификации, на выполнение научно-исследовательских работ, проводимых Отделением;</w:t>
      </w:r>
    </w:p>
    <w:p w:rsidR="00C05ECE" w:rsidRPr="000D4291" w:rsidRDefault="00C05ECE" w:rsidP="00371983">
      <w:pPr>
        <w:numPr>
          <w:ilvl w:val="0"/>
          <w:numId w:val="20"/>
        </w:numPr>
        <w:shd w:val="clear" w:color="auto" w:fill="FFFFFF"/>
        <w:tabs>
          <w:tab w:val="clear" w:pos="1146"/>
          <w:tab w:val="num" w:pos="851"/>
          <w:tab w:val="left" w:pos="9612"/>
        </w:tabs>
        <w:ind w:left="851" w:hanging="284"/>
        <w:jc w:val="both"/>
        <w:rPr>
          <w:sz w:val="24"/>
        </w:rPr>
      </w:pPr>
      <w:r w:rsidRPr="000D4291">
        <w:rPr>
          <w:sz w:val="24"/>
        </w:rPr>
        <w:t xml:space="preserve">доходы от </w:t>
      </w:r>
      <w:proofErr w:type="gramStart"/>
      <w:r w:rsidRPr="000D4291">
        <w:rPr>
          <w:sz w:val="24"/>
        </w:rPr>
        <w:t>собственной</w:t>
      </w:r>
      <w:proofErr w:type="gramEnd"/>
      <w:r w:rsidRPr="000D4291">
        <w:rPr>
          <w:sz w:val="24"/>
        </w:rPr>
        <w:t xml:space="preserve"> образовательной, научной, научно</w:t>
      </w:r>
      <w:r w:rsidR="003C235B">
        <w:rPr>
          <w:sz w:val="24"/>
        </w:rPr>
        <w:t>-организационной, инновационной</w:t>
      </w:r>
      <w:r w:rsidRPr="000D4291">
        <w:rPr>
          <w:sz w:val="24"/>
        </w:rPr>
        <w:t>;</w:t>
      </w:r>
    </w:p>
    <w:p w:rsidR="00C05ECE" w:rsidRPr="000D4291" w:rsidRDefault="00C05ECE" w:rsidP="00371983">
      <w:pPr>
        <w:numPr>
          <w:ilvl w:val="0"/>
          <w:numId w:val="20"/>
        </w:numPr>
        <w:shd w:val="clear" w:color="auto" w:fill="FFFFFF"/>
        <w:tabs>
          <w:tab w:val="clear" w:pos="1146"/>
          <w:tab w:val="num" w:pos="851"/>
          <w:tab w:val="left" w:pos="9612"/>
        </w:tabs>
        <w:ind w:left="851" w:hanging="284"/>
        <w:jc w:val="both"/>
        <w:rPr>
          <w:sz w:val="24"/>
        </w:rPr>
      </w:pPr>
      <w:r w:rsidRPr="000D4291">
        <w:rPr>
          <w:sz w:val="24"/>
        </w:rPr>
        <w:t>добровольные пожертвования физических и юридических лиц, в том числе иностранных;</w:t>
      </w:r>
    </w:p>
    <w:p w:rsidR="00C05ECE" w:rsidRPr="000D4291" w:rsidRDefault="00C05ECE" w:rsidP="00371983">
      <w:pPr>
        <w:numPr>
          <w:ilvl w:val="0"/>
          <w:numId w:val="20"/>
        </w:numPr>
        <w:shd w:val="clear" w:color="auto" w:fill="FFFFFF"/>
        <w:tabs>
          <w:tab w:val="clear" w:pos="1146"/>
          <w:tab w:val="num" w:pos="851"/>
          <w:tab w:val="left" w:pos="9612"/>
        </w:tabs>
        <w:ind w:left="851" w:hanging="284"/>
        <w:jc w:val="both"/>
        <w:rPr>
          <w:sz w:val="24"/>
        </w:rPr>
      </w:pPr>
      <w:r w:rsidRPr="000D4291">
        <w:rPr>
          <w:sz w:val="24"/>
        </w:rPr>
        <w:t>другие, разрешенные действующим законодательством, источники.</w:t>
      </w:r>
    </w:p>
    <w:p w:rsidR="002321B1" w:rsidRPr="000D4291" w:rsidRDefault="002321B1" w:rsidP="00371983">
      <w:pPr>
        <w:shd w:val="clear" w:color="auto" w:fill="FFFFFF"/>
        <w:tabs>
          <w:tab w:val="left" w:pos="9612"/>
        </w:tabs>
        <w:ind w:firstLine="567"/>
        <w:jc w:val="both"/>
        <w:rPr>
          <w:sz w:val="24"/>
        </w:rPr>
      </w:pPr>
    </w:p>
    <w:p w:rsidR="00C05ECE" w:rsidRPr="000D4291" w:rsidRDefault="00396298" w:rsidP="00371983">
      <w:pPr>
        <w:shd w:val="clear" w:color="auto" w:fill="FFFFFF"/>
        <w:tabs>
          <w:tab w:val="left" w:pos="9612"/>
        </w:tabs>
        <w:ind w:firstLine="567"/>
        <w:jc w:val="both"/>
        <w:rPr>
          <w:sz w:val="24"/>
        </w:rPr>
      </w:pPr>
      <w:r>
        <w:rPr>
          <w:sz w:val="24"/>
        </w:rPr>
        <w:t>7</w:t>
      </w:r>
      <w:r w:rsidR="00C05ECE" w:rsidRPr="000D4291">
        <w:rPr>
          <w:sz w:val="24"/>
        </w:rPr>
        <w:t>.3.</w:t>
      </w:r>
      <w:r w:rsidR="002321B1" w:rsidRPr="000D4291">
        <w:rPr>
          <w:sz w:val="24"/>
        </w:rPr>
        <w:t> </w:t>
      </w:r>
      <w:r w:rsidR="00C05ECE" w:rsidRPr="000D4291">
        <w:rPr>
          <w:sz w:val="24"/>
        </w:rPr>
        <w:t xml:space="preserve">Основные фонды и иное имущество отделения является федеральной собственностью и собственностью </w:t>
      </w:r>
      <w:r w:rsidR="008F26DC">
        <w:rPr>
          <w:sz w:val="24"/>
        </w:rPr>
        <w:t>ФГБНУ «ЦНИИТ»</w:t>
      </w:r>
      <w:r w:rsidR="00C05ECE" w:rsidRPr="000D4291">
        <w:rPr>
          <w:sz w:val="24"/>
        </w:rPr>
        <w:t xml:space="preserve"> и используется Отделением на праве оперативного управления.</w:t>
      </w:r>
    </w:p>
    <w:p w:rsidR="00C05ECE" w:rsidRPr="000D4291" w:rsidRDefault="00396298" w:rsidP="00371983">
      <w:pPr>
        <w:shd w:val="clear" w:color="auto" w:fill="FFFFFF"/>
        <w:tabs>
          <w:tab w:val="left" w:pos="850"/>
        </w:tabs>
        <w:spacing w:before="240"/>
        <w:ind w:left="11" w:firstLine="567"/>
        <w:jc w:val="both"/>
      </w:pPr>
      <w:r>
        <w:rPr>
          <w:color w:val="000000"/>
          <w:sz w:val="24"/>
          <w:szCs w:val="24"/>
        </w:rPr>
        <w:t>7</w:t>
      </w:r>
      <w:r w:rsidR="00C05ECE" w:rsidRPr="000D42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="00C05ECE" w:rsidRPr="000D4291">
        <w:rPr>
          <w:color w:val="000000"/>
          <w:sz w:val="24"/>
          <w:szCs w:val="24"/>
        </w:rPr>
        <w:t>.</w:t>
      </w:r>
      <w:r w:rsidR="002321B1" w:rsidRPr="000D4291">
        <w:rPr>
          <w:color w:val="000000"/>
          <w:sz w:val="24"/>
          <w:szCs w:val="24"/>
        </w:rPr>
        <w:t> </w:t>
      </w:r>
      <w:r w:rsidR="00C05ECE" w:rsidRPr="000D4291">
        <w:rPr>
          <w:color w:val="000000"/>
          <w:sz w:val="24"/>
          <w:szCs w:val="24"/>
        </w:rPr>
        <w:t>Неиспользованные в текущем периоде (год, квартал, месяц) денежные средства не могут быть изъяты у Отделения или зачтены в объем финансирования последующего периода (в течение года или в следующем году).</w:t>
      </w:r>
    </w:p>
    <w:p w:rsidR="00C05ECE" w:rsidRPr="000D4291" w:rsidRDefault="00C05ECE" w:rsidP="00371983">
      <w:pPr>
        <w:shd w:val="clear" w:color="auto" w:fill="FFFFFF"/>
        <w:spacing w:before="259"/>
        <w:ind w:left="2729"/>
        <w:jc w:val="both"/>
        <w:rPr>
          <w:b/>
          <w:bCs/>
        </w:rPr>
      </w:pPr>
      <w:r w:rsidRPr="000D4291">
        <w:rPr>
          <w:b/>
          <w:bCs/>
          <w:color w:val="000000"/>
          <w:sz w:val="24"/>
          <w:szCs w:val="24"/>
        </w:rPr>
        <w:t>9.   Прекращение деятельности Отделения</w:t>
      </w:r>
    </w:p>
    <w:p w:rsidR="00C05ECE" w:rsidRPr="000D4291" w:rsidRDefault="00C05ECE" w:rsidP="00371983">
      <w:pPr>
        <w:shd w:val="clear" w:color="auto" w:fill="FFFFFF"/>
        <w:tabs>
          <w:tab w:val="left" w:pos="9302"/>
        </w:tabs>
        <w:spacing w:before="259"/>
        <w:ind w:right="14" w:firstLine="567"/>
        <w:jc w:val="both"/>
      </w:pPr>
      <w:r w:rsidRPr="000D4291">
        <w:rPr>
          <w:color w:val="000000"/>
          <w:sz w:val="24"/>
          <w:szCs w:val="24"/>
        </w:rPr>
        <w:t xml:space="preserve">Прекращение деятельности Отделения осуществляется в порядке, установленном действующими нормативными правовыми актами, Уставом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. Для прекращения  деятельности Отделения </w:t>
      </w:r>
      <w:r w:rsidR="008F26DC">
        <w:rPr>
          <w:color w:val="000000"/>
          <w:sz w:val="24"/>
          <w:szCs w:val="24"/>
        </w:rPr>
        <w:t>ФГБНУ «ЦНИИТ»</w:t>
      </w:r>
      <w:r w:rsidRPr="000D4291">
        <w:rPr>
          <w:color w:val="000000"/>
          <w:sz w:val="24"/>
          <w:szCs w:val="24"/>
        </w:rPr>
        <w:t xml:space="preserve"> или уполномоченным им органом создается соответствующая комиссия.</w:t>
      </w:r>
    </w:p>
    <w:p w:rsidR="00C05ECE" w:rsidRPr="000D4291" w:rsidRDefault="00C05ECE" w:rsidP="00371983">
      <w:pPr>
        <w:shd w:val="clear" w:color="auto" w:fill="FFFFFF"/>
        <w:spacing w:before="7"/>
        <w:ind w:left="7"/>
        <w:jc w:val="both"/>
      </w:pPr>
    </w:p>
    <w:p w:rsidR="00A943C7" w:rsidRDefault="00A943C7" w:rsidP="00371983">
      <w:pPr>
        <w:shd w:val="clear" w:color="auto" w:fill="FFFFFF"/>
        <w:spacing w:before="7"/>
        <w:ind w:left="7"/>
        <w:jc w:val="both"/>
        <w:rPr>
          <w:b/>
          <w:bCs/>
          <w:sz w:val="24"/>
        </w:rPr>
      </w:pPr>
    </w:p>
    <w:p w:rsidR="00A943C7" w:rsidRDefault="00A943C7" w:rsidP="00371983">
      <w:pPr>
        <w:shd w:val="clear" w:color="auto" w:fill="FFFFFF"/>
        <w:spacing w:before="7"/>
        <w:ind w:left="7"/>
        <w:jc w:val="both"/>
        <w:rPr>
          <w:b/>
          <w:bCs/>
          <w:sz w:val="24"/>
        </w:rPr>
      </w:pPr>
    </w:p>
    <w:p w:rsidR="00A943C7" w:rsidRDefault="00A943C7" w:rsidP="00371983">
      <w:pPr>
        <w:shd w:val="clear" w:color="auto" w:fill="FFFFFF"/>
        <w:spacing w:before="7"/>
        <w:ind w:left="7"/>
        <w:jc w:val="both"/>
        <w:rPr>
          <w:b/>
          <w:bCs/>
          <w:sz w:val="24"/>
        </w:rPr>
      </w:pPr>
    </w:p>
    <w:p w:rsidR="00A943C7" w:rsidRDefault="00A943C7" w:rsidP="00371983">
      <w:pPr>
        <w:shd w:val="clear" w:color="auto" w:fill="FFFFFF"/>
        <w:spacing w:before="7"/>
        <w:ind w:left="7"/>
        <w:jc w:val="both"/>
        <w:rPr>
          <w:b/>
          <w:bCs/>
          <w:sz w:val="24"/>
        </w:rPr>
      </w:pPr>
    </w:p>
    <w:p w:rsidR="00C05ECE" w:rsidRPr="000D4291" w:rsidRDefault="00C05ECE" w:rsidP="00371983">
      <w:pPr>
        <w:shd w:val="clear" w:color="auto" w:fill="FFFFFF"/>
        <w:spacing w:before="7"/>
        <w:ind w:left="7"/>
        <w:jc w:val="both"/>
        <w:rPr>
          <w:b/>
          <w:bCs/>
          <w:sz w:val="24"/>
        </w:rPr>
      </w:pPr>
      <w:r w:rsidRPr="000D4291">
        <w:rPr>
          <w:b/>
          <w:bCs/>
          <w:sz w:val="24"/>
        </w:rPr>
        <w:t>«СОГЛАСОВАННО»</w:t>
      </w:r>
    </w:p>
    <w:p w:rsidR="00C05ECE" w:rsidRDefault="00C05ECE" w:rsidP="00A2012B">
      <w:pPr>
        <w:jc w:val="both"/>
      </w:pPr>
    </w:p>
    <w:p w:rsidR="000E67ED" w:rsidRDefault="000E67ED" w:rsidP="000E67ED">
      <w:pPr>
        <w:shd w:val="clear" w:color="auto" w:fill="FFFFFF"/>
        <w:tabs>
          <w:tab w:val="left" w:pos="9302"/>
        </w:tabs>
        <w:spacing w:before="259"/>
        <w:ind w:right="14"/>
        <w:jc w:val="both"/>
        <w:rPr>
          <w:sz w:val="24"/>
          <w:szCs w:val="24"/>
        </w:rPr>
      </w:pPr>
      <w:r w:rsidRPr="000E67ED">
        <w:rPr>
          <w:color w:val="000000"/>
          <w:sz w:val="24"/>
          <w:szCs w:val="24"/>
        </w:rPr>
        <w:t>Директор</w:t>
      </w:r>
      <w:r w:rsidRPr="000E67ED">
        <w:rPr>
          <w:sz w:val="24"/>
          <w:szCs w:val="24"/>
        </w:rPr>
        <w:t xml:space="preserve"> ФГБНУ «ЦНИИТ»                                                                                   А.</w:t>
      </w:r>
      <w:r w:rsidR="004E5BFB">
        <w:rPr>
          <w:sz w:val="24"/>
          <w:szCs w:val="24"/>
        </w:rPr>
        <w:t>Э.</w:t>
      </w:r>
      <w:r w:rsidRPr="000E67ED">
        <w:rPr>
          <w:sz w:val="24"/>
          <w:szCs w:val="24"/>
        </w:rPr>
        <w:t xml:space="preserve"> </w:t>
      </w:r>
      <w:proofErr w:type="spellStart"/>
      <w:r w:rsidRPr="000E67ED">
        <w:rPr>
          <w:sz w:val="24"/>
          <w:szCs w:val="24"/>
        </w:rPr>
        <w:t>Эргешов</w:t>
      </w:r>
      <w:proofErr w:type="spellEnd"/>
    </w:p>
    <w:p w:rsidR="000E67ED" w:rsidRPr="000E67ED" w:rsidRDefault="000E67ED" w:rsidP="000E67ED">
      <w:pPr>
        <w:shd w:val="clear" w:color="auto" w:fill="FFFFFF"/>
        <w:tabs>
          <w:tab w:val="left" w:pos="9302"/>
        </w:tabs>
        <w:spacing w:before="259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научной работе                                                           О.В. </w:t>
      </w:r>
      <w:proofErr w:type="spellStart"/>
      <w:r>
        <w:rPr>
          <w:sz w:val="24"/>
          <w:szCs w:val="24"/>
        </w:rPr>
        <w:t>Демихова</w:t>
      </w:r>
      <w:proofErr w:type="spellEnd"/>
    </w:p>
    <w:sectPr w:rsidR="000E67ED" w:rsidRPr="000E67ED" w:rsidSect="00B6225C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AB" w:rsidRDefault="00FB7AAB">
      <w:r>
        <w:separator/>
      </w:r>
    </w:p>
  </w:endnote>
  <w:endnote w:type="continuationSeparator" w:id="0">
    <w:p w:rsidR="00FB7AAB" w:rsidRDefault="00FB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AB" w:rsidRDefault="00FB7AAB">
      <w:r>
        <w:separator/>
      </w:r>
    </w:p>
  </w:footnote>
  <w:footnote w:type="continuationSeparator" w:id="0">
    <w:p w:rsidR="00FB7AAB" w:rsidRDefault="00FB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15"/>
    <w:multiLevelType w:val="singleLevel"/>
    <w:tmpl w:val="CC0C9F12"/>
    <w:lvl w:ilvl="0">
      <w:start w:val="10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0AFA4E26"/>
    <w:multiLevelType w:val="multilevel"/>
    <w:tmpl w:val="105E5478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363B6"/>
    <w:multiLevelType w:val="hybridMultilevel"/>
    <w:tmpl w:val="1D1C1D4E"/>
    <w:lvl w:ilvl="0" w:tplc="DF4E7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87E57"/>
    <w:multiLevelType w:val="hybridMultilevel"/>
    <w:tmpl w:val="4C1E751C"/>
    <w:lvl w:ilvl="0" w:tplc="DF4E7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90612"/>
    <w:multiLevelType w:val="multilevel"/>
    <w:tmpl w:val="096A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40CF"/>
    <w:multiLevelType w:val="multilevel"/>
    <w:tmpl w:val="124C3CDA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  <w:sz w:val="24"/>
      </w:rPr>
    </w:lvl>
  </w:abstractNum>
  <w:abstractNum w:abstractNumId="6">
    <w:nsid w:val="23506AD7"/>
    <w:multiLevelType w:val="hybridMultilevel"/>
    <w:tmpl w:val="07D4ADF6"/>
    <w:lvl w:ilvl="0" w:tplc="DF4E7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73010"/>
    <w:multiLevelType w:val="multilevel"/>
    <w:tmpl w:val="E2F0D37E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8">
    <w:nsid w:val="37597E08"/>
    <w:multiLevelType w:val="multilevel"/>
    <w:tmpl w:val="926CE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E0757CD"/>
    <w:multiLevelType w:val="multilevel"/>
    <w:tmpl w:val="501CA9C2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  <w:sz w:val="24"/>
      </w:rPr>
    </w:lvl>
    <w:lvl w:ilvl="1">
      <w:start w:val="8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10">
    <w:nsid w:val="3F212931"/>
    <w:multiLevelType w:val="hybridMultilevel"/>
    <w:tmpl w:val="096A885C"/>
    <w:lvl w:ilvl="0" w:tplc="14788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D26CA"/>
    <w:multiLevelType w:val="multilevel"/>
    <w:tmpl w:val="7A94F05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  <w:sz w:val="24"/>
      </w:rPr>
    </w:lvl>
    <w:lvl w:ilvl="1">
      <w:start w:val="17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12">
    <w:nsid w:val="418660B1"/>
    <w:multiLevelType w:val="multilevel"/>
    <w:tmpl w:val="105E5478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7716E0D"/>
    <w:multiLevelType w:val="multilevel"/>
    <w:tmpl w:val="3446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665"/>
        </w:tabs>
        <w:ind w:left="1665" w:hanging="99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99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99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5"/>
        </w:tabs>
        <w:ind w:left="4005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  <w:sz w:val="24"/>
      </w:rPr>
    </w:lvl>
  </w:abstractNum>
  <w:abstractNum w:abstractNumId="14">
    <w:nsid w:val="4C0F1C4D"/>
    <w:multiLevelType w:val="multilevel"/>
    <w:tmpl w:val="C44AC4F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805"/>
        </w:tabs>
        <w:ind w:left="1805" w:hanging="1095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29"/>
        </w:tabs>
        <w:ind w:left="2229" w:hanging="1095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095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63"/>
        </w:tabs>
        <w:ind w:left="3363" w:hanging="1095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95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97"/>
        </w:tabs>
        <w:ind w:left="4497" w:hanging="1095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15">
    <w:nsid w:val="4DDA7275"/>
    <w:multiLevelType w:val="hybridMultilevel"/>
    <w:tmpl w:val="A78C47BE"/>
    <w:lvl w:ilvl="0" w:tplc="DF4E739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ECF68A8"/>
    <w:multiLevelType w:val="singleLevel"/>
    <w:tmpl w:val="7C2E7B48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62C434F6"/>
    <w:multiLevelType w:val="multilevel"/>
    <w:tmpl w:val="0D5CDB3E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18">
    <w:nsid w:val="6D897042"/>
    <w:multiLevelType w:val="singleLevel"/>
    <w:tmpl w:val="B4BE750E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705131FC"/>
    <w:multiLevelType w:val="multilevel"/>
    <w:tmpl w:val="83028B18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000000"/>
        <w:sz w:val="24"/>
      </w:rPr>
    </w:lvl>
    <w:lvl w:ilvl="1">
      <w:start w:val="12"/>
      <w:numFmt w:val="decimal"/>
      <w:lvlText w:val="%1.%2."/>
      <w:lvlJc w:val="left"/>
      <w:pPr>
        <w:tabs>
          <w:tab w:val="num" w:pos="1992"/>
        </w:tabs>
        <w:ind w:left="1992" w:hanging="1425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425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425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93"/>
        </w:tabs>
        <w:ind w:left="3693" w:hanging="1425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25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827"/>
        </w:tabs>
        <w:ind w:left="4827" w:hanging="1425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20">
    <w:nsid w:val="757D0692"/>
    <w:multiLevelType w:val="singleLevel"/>
    <w:tmpl w:val="6EFAD368"/>
    <w:lvl w:ilvl="0">
      <w:start w:val="15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7692114E"/>
    <w:multiLevelType w:val="hybridMultilevel"/>
    <w:tmpl w:val="46742938"/>
    <w:lvl w:ilvl="0" w:tplc="36C0DC9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E9A30EC"/>
    <w:multiLevelType w:val="multilevel"/>
    <w:tmpl w:val="D5AE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288"/>
        </w:tabs>
        <w:ind w:left="1288" w:hanging="87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346"/>
        </w:tabs>
        <w:ind w:left="1346" w:hanging="87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04"/>
        </w:tabs>
        <w:ind w:left="1404" w:hanging="87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30"/>
        </w:tabs>
        <w:ind w:left="1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6"/>
        </w:tabs>
        <w:ind w:left="220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4"/>
        </w:tabs>
        <w:ind w:left="2264" w:hanging="1440"/>
      </w:pPr>
      <w:rPr>
        <w:rFonts w:hint="default"/>
        <w:color w:val="000000"/>
        <w:sz w:val="24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22"/>
  </w:num>
  <w:num w:numId="10">
    <w:abstractNumId w:val="17"/>
  </w:num>
  <w:num w:numId="11">
    <w:abstractNumId w:val="9"/>
  </w:num>
  <w:num w:numId="12">
    <w:abstractNumId w:val="19"/>
  </w:num>
  <w:num w:numId="13">
    <w:abstractNumId w:val="11"/>
  </w:num>
  <w:num w:numId="14">
    <w:abstractNumId w:val="1"/>
  </w:num>
  <w:num w:numId="15">
    <w:abstractNumId w:val="10"/>
  </w:num>
  <w:num w:numId="16">
    <w:abstractNumId w:val="4"/>
  </w:num>
  <w:num w:numId="17">
    <w:abstractNumId w:val="6"/>
  </w:num>
  <w:num w:numId="18">
    <w:abstractNumId w:val="3"/>
  </w:num>
  <w:num w:numId="19">
    <w:abstractNumId w:val="2"/>
  </w:num>
  <w:num w:numId="20">
    <w:abstractNumId w:val="15"/>
  </w:num>
  <w:num w:numId="21">
    <w:abstractNumId w:val="12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A3"/>
    <w:rsid w:val="000D4291"/>
    <w:rsid w:val="000D68E5"/>
    <w:rsid w:val="000E67ED"/>
    <w:rsid w:val="00157A15"/>
    <w:rsid w:val="00180520"/>
    <w:rsid w:val="0019741A"/>
    <w:rsid w:val="001D3844"/>
    <w:rsid w:val="001E37CD"/>
    <w:rsid w:val="002321B1"/>
    <w:rsid w:val="002A4966"/>
    <w:rsid w:val="00371983"/>
    <w:rsid w:val="00396298"/>
    <w:rsid w:val="003966D7"/>
    <w:rsid w:val="003A07E0"/>
    <w:rsid w:val="003C235B"/>
    <w:rsid w:val="003E2E11"/>
    <w:rsid w:val="00474AAA"/>
    <w:rsid w:val="004E229C"/>
    <w:rsid w:val="004E5BFB"/>
    <w:rsid w:val="004E6EB9"/>
    <w:rsid w:val="00507D6A"/>
    <w:rsid w:val="005558A0"/>
    <w:rsid w:val="00567A5A"/>
    <w:rsid w:val="00575EF2"/>
    <w:rsid w:val="005B6106"/>
    <w:rsid w:val="00607D80"/>
    <w:rsid w:val="006C2E97"/>
    <w:rsid w:val="006D5B52"/>
    <w:rsid w:val="00716949"/>
    <w:rsid w:val="007638F8"/>
    <w:rsid w:val="007F7CAB"/>
    <w:rsid w:val="00813F71"/>
    <w:rsid w:val="00827EBC"/>
    <w:rsid w:val="008458DF"/>
    <w:rsid w:val="008B5106"/>
    <w:rsid w:val="008C1906"/>
    <w:rsid w:val="008F26DC"/>
    <w:rsid w:val="009153B0"/>
    <w:rsid w:val="00925CDC"/>
    <w:rsid w:val="00964C23"/>
    <w:rsid w:val="00A12AA3"/>
    <w:rsid w:val="00A2012B"/>
    <w:rsid w:val="00A67C26"/>
    <w:rsid w:val="00A943C7"/>
    <w:rsid w:val="00B43CA2"/>
    <w:rsid w:val="00B6225C"/>
    <w:rsid w:val="00BE44A3"/>
    <w:rsid w:val="00BE4B27"/>
    <w:rsid w:val="00C05ECE"/>
    <w:rsid w:val="00C23005"/>
    <w:rsid w:val="00C41005"/>
    <w:rsid w:val="00D00385"/>
    <w:rsid w:val="00D162E5"/>
    <w:rsid w:val="00D91FF6"/>
    <w:rsid w:val="00D923F4"/>
    <w:rsid w:val="00E4339B"/>
    <w:rsid w:val="00E927B9"/>
    <w:rsid w:val="00EB050B"/>
    <w:rsid w:val="00ED247C"/>
    <w:rsid w:val="00F12E54"/>
    <w:rsid w:val="00F7051D"/>
    <w:rsid w:val="00FB26B5"/>
    <w:rsid w:val="00FB7AAB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0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005"/>
    <w:pPr>
      <w:keepNext/>
      <w:spacing w:before="7" w:line="259" w:lineRule="exac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3005"/>
    <w:pPr>
      <w:keepNext/>
      <w:shd w:val="clear" w:color="auto" w:fill="FFFFFF"/>
      <w:spacing w:before="6545"/>
      <w:ind w:right="86"/>
      <w:jc w:val="center"/>
      <w:outlineLvl w:val="1"/>
    </w:pPr>
    <w:rPr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3005"/>
    <w:pPr>
      <w:shd w:val="clear" w:color="auto" w:fill="FFFFFF"/>
      <w:tabs>
        <w:tab w:val="left" w:pos="9612"/>
      </w:tabs>
      <w:ind w:firstLine="426"/>
      <w:jc w:val="both"/>
    </w:pPr>
    <w:rPr>
      <w:color w:val="000000"/>
      <w:spacing w:val="-1"/>
      <w:sz w:val="24"/>
      <w:szCs w:val="16"/>
    </w:rPr>
  </w:style>
  <w:style w:type="paragraph" w:styleId="20">
    <w:name w:val="Body Text Indent 2"/>
    <w:basedOn w:val="a"/>
    <w:rsid w:val="00C23005"/>
    <w:pPr>
      <w:shd w:val="clear" w:color="auto" w:fill="FFFFFF"/>
      <w:tabs>
        <w:tab w:val="left" w:pos="9612"/>
      </w:tabs>
      <w:ind w:firstLine="426"/>
      <w:jc w:val="both"/>
    </w:pPr>
    <w:rPr>
      <w:sz w:val="24"/>
    </w:rPr>
  </w:style>
  <w:style w:type="paragraph" w:styleId="3">
    <w:name w:val="Body Text Indent 3"/>
    <w:basedOn w:val="a"/>
    <w:rsid w:val="00C23005"/>
    <w:pPr>
      <w:shd w:val="clear" w:color="auto" w:fill="FFFFFF"/>
      <w:spacing w:before="1368"/>
      <w:ind w:left="7"/>
      <w:jc w:val="both"/>
    </w:pPr>
    <w:rPr>
      <w:color w:val="000000"/>
      <w:spacing w:val="7"/>
      <w:sz w:val="24"/>
      <w:szCs w:val="24"/>
    </w:rPr>
  </w:style>
  <w:style w:type="paragraph" w:styleId="a4">
    <w:name w:val="header"/>
    <w:basedOn w:val="a"/>
    <w:rsid w:val="001D38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D384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TUSUR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1TO</cp:lastModifiedBy>
  <cp:revision>21</cp:revision>
  <dcterms:created xsi:type="dcterms:W3CDTF">2017-01-18T08:07:00Z</dcterms:created>
  <dcterms:modified xsi:type="dcterms:W3CDTF">2017-01-19T09:40:00Z</dcterms:modified>
</cp:coreProperties>
</file>