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Программа вступительного экзамена в аспирантуру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rtl w:val="0"/>
        </w:rPr>
        <w:t xml:space="preserve"> 3.2.7 АЛЛЕРГОЛОГИЯ И ИММУНОЛОГИЯ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bookmarkStart w:colFirst="0" w:colLast="0" w:name="_heading=h.p76ei5nc986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и задачи иммунологии. История развития иммунологии. Основные направления развития.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2. Теории антителообразования.</w:t>
      </w:r>
    </w:p>
    <w:p w:rsidR="00000000" w:rsidDel="00000000" w:rsidP="00000000" w:rsidRDefault="00000000" w:rsidRPr="00000000" w14:paraId="00000005">
      <w:pPr>
        <w:spacing w:after="0" w:line="360" w:lineRule="auto"/>
        <w:ind w:left="566.9291338582675" w:right="278.740157480316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3. Методы разделения клеточных популяций. Клеточные сортеры.</w:t>
      </w:r>
    </w:p>
    <w:p w:rsidR="00000000" w:rsidDel="00000000" w:rsidP="00000000" w:rsidRDefault="00000000" w:rsidRPr="00000000" w14:paraId="00000006">
      <w:pPr>
        <w:spacing w:after="0" w:line="360" w:lineRule="auto"/>
        <w:ind w:left="566.9291338582675" w:right="278.740157480316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4. Антигены. Понятие антигенности. Свойства антигенов. Т-зависимые и Т-независимые антигены. Первичный и вторичный иммунный ответ. Понятие о гаптенах. </w:t>
      </w:r>
    </w:p>
    <w:p w:rsidR="00000000" w:rsidDel="00000000" w:rsidP="00000000" w:rsidRDefault="00000000" w:rsidRPr="00000000" w14:paraId="00000007">
      <w:pPr>
        <w:spacing w:after="0" w:line="360" w:lineRule="auto"/>
        <w:ind w:left="566.9291338582675" w:right="278.7401574803164" w:firstLine="0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5. Принципы оценки иммунного статуса.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Методы оценки числа антителообразующих клеток.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7. Антигены классов I и II у человека и мыши, минорные антигены Ia, Ib.</w:t>
      </w:r>
    </w:p>
    <w:p w:rsidR="00000000" w:rsidDel="00000000" w:rsidP="00000000" w:rsidRDefault="00000000" w:rsidRPr="00000000" w14:paraId="0000000A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8. Интерфероны, интерлейкины в клинической практике.</w:t>
      </w:r>
    </w:p>
    <w:p w:rsidR="00000000" w:rsidDel="00000000" w:rsidP="00000000" w:rsidRDefault="00000000" w:rsidRPr="00000000" w14:paraId="0000000B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9. Иммуноферментный анализ. Иммунофлуоресценция.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10. Теории иммунитета и их роль в развитии иммунологии</w:t>
      </w:r>
    </w:p>
    <w:p w:rsidR="00000000" w:rsidDel="00000000" w:rsidP="00000000" w:rsidRDefault="00000000" w:rsidRPr="00000000" w14:paraId="0000000D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11. Иммуномодуляторы микробного происхождения в клинической практике.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Моноклональные антитела. Гибридомная технология. Мини-антитела.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13. Иммунитет и его определение. Функции иммунной системы.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Синтетические иммуномодуляторы в клинической практике.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Гибридомные технологии, методы. Гуманизация моноклональных антител. Моноклональные антитела, как диагностические и терапевтические препараты.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16. Врожденный и приобретенный иммунитет. Противоинфекционный иммунитет. Неинфекционный иммунитет, виды.</w:t>
      </w:r>
    </w:p>
    <w:p w:rsidR="00000000" w:rsidDel="00000000" w:rsidP="00000000" w:rsidRDefault="00000000" w:rsidRPr="00000000" w14:paraId="00000013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17. Прививочные реакции. Принципы профилактики.</w:t>
      </w:r>
    </w:p>
    <w:p w:rsidR="00000000" w:rsidDel="00000000" w:rsidP="00000000" w:rsidRDefault="00000000" w:rsidRPr="00000000" w14:paraId="00000014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18. Генотипирование и его преимущества.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19. Неспецифическая защита организма от инфекционных и неинфекционных агентов. Клеточные факторы неспецифической защиты. Основные этапы антиген независимой дифференцировки систем фагоцитов и естественных киллеров, маркерные и рецепторные структуры, продуцируемые факторы, функции. Роль клеточных факторов естественной резистентности в специфических иммунологических реакциях.</w:t>
      </w:r>
    </w:p>
    <w:p w:rsidR="00000000" w:rsidDel="00000000" w:rsidP="00000000" w:rsidRDefault="00000000" w:rsidRPr="00000000" w14:paraId="00000016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20. Оценка иммунного статуса. </w:t>
      </w:r>
    </w:p>
    <w:p w:rsidR="00000000" w:rsidDel="00000000" w:rsidP="00000000" w:rsidRDefault="00000000" w:rsidRPr="00000000" w14:paraId="00000017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21. Полимеразная цепная реакция (рутинный, в реальном времени).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22. Неинкапсулированная лимфоидная ткань и иммунные подсистемы мозга, кожи, дыхательных путей, желудочно-кишечного тракта, мочеполовой системы и других слизистых оболочек. Общая характеристика. Роль в формировании местной иммунологической защиты.</w:t>
      </w:r>
    </w:p>
    <w:p w:rsidR="00000000" w:rsidDel="00000000" w:rsidP="00000000" w:rsidRDefault="00000000" w:rsidRPr="00000000" w14:paraId="00000019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23. Иммунная недостаточность и аллергия.</w:t>
      </w:r>
    </w:p>
    <w:p w:rsidR="00000000" w:rsidDel="00000000" w:rsidP="00000000" w:rsidRDefault="00000000" w:rsidRPr="00000000" w14:paraId="0000001A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Популяционный и семейный анализ.</w:t>
      </w:r>
    </w:p>
    <w:p w:rsidR="00000000" w:rsidDel="00000000" w:rsidP="00000000" w:rsidRDefault="00000000" w:rsidRPr="00000000" w14:paraId="0000001B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25. Цитокины: интерлейкины, интерфероны, факторы некроза опухолей, колониестимулирующие и ростовые факторы. </w:t>
      </w:r>
    </w:p>
    <w:p w:rsidR="00000000" w:rsidDel="00000000" w:rsidP="00000000" w:rsidRDefault="00000000" w:rsidRPr="00000000" w14:paraId="0000001C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26. Первичные (врожденные) иммунодефицита. Характеристика нарушений клеточных и гуморальных факторов иммунитета, комбинированные нарушения.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Применение аффинной хроматографии в иммунологии. </w:t>
      </w:r>
    </w:p>
    <w:p w:rsidR="00000000" w:rsidDel="00000000" w:rsidP="00000000" w:rsidRDefault="00000000" w:rsidRPr="00000000" w14:paraId="0000001E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28. Рецепторы для цитокинов. Роль цитокинов в клеточной дифференцировке и в иммунологических реакциях.</w:t>
      </w:r>
    </w:p>
    <w:p w:rsidR="00000000" w:rsidDel="00000000" w:rsidP="00000000" w:rsidRDefault="00000000" w:rsidRPr="00000000" w14:paraId="0000001F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29. Вторичные иммунодефицита - приобретенные, индуцированные, спонтанные. Роль физических, химических и биологических воздействий в формировании вторичных иммунодефицитов.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30. Использование конгенных линий мышей для изучения регуляции иммунного ответа.</w:t>
      </w:r>
    </w:p>
    <w:p w:rsidR="00000000" w:rsidDel="00000000" w:rsidP="00000000" w:rsidRDefault="00000000" w:rsidRPr="00000000" w14:paraId="00000021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31. Иммуногенетика. Главный комплекс гистосовместимости человека и других животных, строение, биологическая роль. Продукты генов главного комплекса гистосовместимости, их серологическое типирование. Генотипирование и его преимущества.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2. Иммунодефициты, индуцированные радиационным воздействием. Стресс-индуцированные иммунодефициты.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3. Т-клеточные клоны.</w:t>
      </w:r>
    </w:p>
    <w:p w:rsidR="00000000" w:rsidDel="00000000" w:rsidP="00000000" w:rsidRDefault="00000000" w:rsidRPr="00000000" w14:paraId="00000024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34. Гены иммунного ответа. Генетический контроль гуморального и клеточного иммунитета. Экспрессия продуктов генов иммунного ответа на иммунокомпетентных клетках.</w:t>
      </w:r>
    </w:p>
    <w:p w:rsidR="00000000" w:rsidDel="00000000" w:rsidP="00000000" w:rsidRDefault="00000000" w:rsidRPr="00000000" w14:paraId="00000025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35. Иммунология репродукции, особенности местных и системных иммунологических реакций при беременности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36. Проточная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цитофлуориметрия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. Мультиплексный анализ.</w:t>
      </w:r>
    </w:p>
    <w:p w:rsidR="00000000" w:rsidDel="00000000" w:rsidP="00000000" w:rsidRDefault="00000000" w:rsidRPr="00000000" w14:paraId="00000027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37. Иммунология репродукции. Закладка органов иммунной системы в эмбриональном периоде. Особенности иммунологии детского возраста.</w:t>
      </w:r>
    </w:p>
    <w:p w:rsidR="00000000" w:rsidDel="00000000" w:rsidP="00000000" w:rsidRDefault="00000000" w:rsidRPr="00000000" w14:paraId="00000028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38. Особенности созревания иммунной системы плода и детей.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39. Гибридомные технологии, методы. Гуманизация моноклональных антител. Моноклональные антитела, как диагностические и терапевтические препараты.</w:t>
      </w:r>
    </w:p>
    <w:p w:rsidR="00000000" w:rsidDel="00000000" w:rsidP="00000000" w:rsidRDefault="00000000" w:rsidRPr="00000000" w14:paraId="0000002A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40. Антитела. Классификация, химическая природа, функция. Гены, детерминирующие синтез иммуноглобулинов. Методы определения. </w:t>
      </w:r>
    </w:p>
    <w:p w:rsidR="00000000" w:rsidDel="00000000" w:rsidP="00000000" w:rsidRDefault="00000000" w:rsidRPr="00000000" w14:paraId="0000002B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41. ВИЧ-инфекция. Этиология, патогенез</w:t>
      </w:r>
    </w:p>
    <w:p w:rsidR="00000000" w:rsidDel="00000000" w:rsidP="00000000" w:rsidRDefault="00000000" w:rsidRPr="00000000" w14:paraId="0000002C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42. Иммуноферментный анализ.</w:t>
      </w:r>
    </w:p>
    <w:p w:rsidR="00000000" w:rsidDel="00000000" w:rsidP="00000000" w:rsidRDefault="00000000" w:rsidRPr="00000000" w14:paraId="0000002D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43. Воспаление. Медиаторы воспаления, простагландины и лейкотриены. Активные формы кислорода и азота.</w:t>
      </w:r>
    </w:p>
    <w:p w:rsidR="00000000" w:rsidDel="00000000" w:rsidP="00000000" w:rsidRDefault="00000000" w:rsidRPr="00000000" w14:paraId="0000002E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44. Эндогенная и экзогенная бронхиальная астма. Поллинозы.</w:t>
      </w:r>
    </w:p>
    <w:p w:rsidR="00000000" w:rsidDel="00000000" w:rsidP="00000000" w:rsidRDefault="00000000" w:rsidRPr="00000000" w14:paraId="0000002F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45. Противовирусный иммунитет. Роль системы интерферона.</w:t>
      </w:r>
    </w:p>
    <w:p w:rsidR="00000000" w:rsidDel="00000000" w:rsidP="00000000" w:rsidRDefault="00000000" w:rsidRPr="00000000" w14:paraId="00000030">
      <w:pPr>
        <w:spacing w:after="0" w:line="360" w:lineRule="auto"/>
        <w:ind w:left="566.9291338582675" w:right="278.7401574803164" w:firstLine="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D24A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uiPriority w:val="99"/>
    <w:rsid w:val="00662B0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FontStyle51" w:customStyle="1">
    <w:name w:val="Font Style51"/>
    <w:basedOn w:val="a0"/>
    <w:uiPriority w:val="99"/>
    <w:rsid w:val="00662B09"/>
    <w:rPr>
      <w:rFonts w:ascii="Cambria" w:cs="Cambria" w:hAnsi="Cambria"/>
      <w:sz w:val="24"/>
      <w:szCs w:val="24"/>
    </w:rPr>
  </w:style>
  <w:style w:type="paragraph" w:styleId="Style26" w:customStyle="1">
    <w:name w:val="Style26"/>
    <w:basedOn w:val="a"/>
    <w:uiPriority w:val="99"/>
    <w:rsid w:val="00A55F3F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Cambria" w:cs="Times New Roman" w:eastAsia="Times New Roman" w:hAnsi="Cambria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Q3JzTiDHNgJbW6EQk7GANSvarQ==">AMUW2mVNrVy7A4AO1ako+olBmF35yn/G09xl0aaAZhXUdZqLTDSBSL29OgmtbwvVASI+sn/JDmvh+Jq2zDXxbf5I2vgByFTYA18a3ZTnIGkdHN1CnFgbUOTUK4fZV9e3KC1A0/80Wv6ynV/i/xT9WYjWEyleKE/wbA==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2018-09-04T07:34:00Z</dcterms:created>
  <dc:creator>Galia</dc:creator>
</cp:coreProperties>
</file>