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2B" w:rsidRPr="00E25C4D" w:rsidRDefault="00D6692B" w:rsidP="00FB628B">
      <w:pPr>
        <w:spacing w:line="360" w:lineRule="auto"/>
        <w:jc w:val="both"/>
        <w:outlineLvl w:val="0"/>
        <w:rPr>
          <w:b/>
          <w:szCs w:val="28"/>
        </w:rPr>
      </w:pPr>
    </w:p>
    <w:p w:rsidR="00D6692B" w:rsidRPr="00C07D37" w:rsidRDefault="00D6692B" w:rsidP="00F77A58">
      <w:pPr>
        <w:spacing w:line="360" w:lineRule="auto"/>
        <w:jc w:val="right"/>
        <w:outlineLvl w:val="0"/>
        <w:rPr>
          <w:i/>
          <w:szCs w:val="28"/>
        </w:rPr>
      </w:pPr>
      <w:r w:rsidRPr="00C07D37">
        <w:rPr>
          <w:i/>
          <w:szCs w:val="28"/>
        </w:rPr>
        <w:t>На правах рукописи</w:t>
      </w:r>
    </w:p>
    <w:p w:rsidR="00D6692B" w:rsidRDefault="00D6692B" w:rsidP="00F77A58">
      <w:pPr>
        <w:spacing w:line="360" w:lineRule="auto"/>
        <w:outlineLvl w:val="0"/>
        <w:rPr>
          <w:b/>
          <w:szCs w:val="28"/>
        </w:rPr>
      </w:pPr>
    </w:p>
    <w:p w:rsidR="00D6692B" w:rsidRDefault="00D6692B" w:rsidP="00F77A58">
      <w:pPr>
        <w:spacing w:line="360" w:lineRule="auto"/>
        <w:outlineLvl w:val="0"/>
        <w:rPr>
          <w:b/>
          <w:szCs w:val="28"/>
        </w:rPr>
      </w:pPr>
    </w:p>
    <w:p w:rsidR="00D6692B" w:rsidRDefault="00D6692B" w:rsidP="00F77A58">
      <w:pPr>
        <w:spacing w:line="360" w:lineRule="auto"/>
        <w:outlineLvl w:val="0"/>
        <w:rPr>
          <w:b/>
          <w:szCs w:val="28"/>
        </w:rPr>
      </w:pPr>
    </w:p>
    <w:p w:rsidR="00D6692B" w:rsidRDefault="00D6692B" w:rsidP="00F77A58">
      <w:pPr>
        <w:spacing w:line="360" w:lineRule="auto"/>
        <w:outlineLvl w:val="0"/>
        <w:rPr>
          <w:b/>
          <w:szCs w:val="28"/>
        </w:rPr>
      </w:pPr>
    </w:p>
    <w:p w:rsidR="00D6692B" w:rsidRDefault="00D6692B" w:rsidP="00F77A58">
      <w:pPr>
        <w:spacing w:line="360" w:lineRule="auto"/>
        <w:jc w:val="center"/>
        <w:outlineLvl w:val="0"/>
        <w:rPr>
          <w:b/>
          <w:szCs w:val="28"/>
        </w:rPr>
      </w:pPr>
      <w:r>
        <w:rPr>
          <w:b/>
          <w:szCs w:val="28"/>
        </w:rPr>
        <w:t>СТАЦУК Татьяна Анатольевна</w:t>
      </w:r>
    </w:p>
    <w:p w:rsidR="00D6692B" w:rsidRDefault="00D6692B" w:rsidP="00F77A58">
      <w:pPr>
        <w:spacing w:line="360" w:lineRule="auto"/>
        <w:jc w:val="center"/>
        <w:outlineLvl w:val="0"/>
        <w:rPr>
          <w:b/>
          <w:szCs w:val="28"/>
        </w:rPr>
      </w:pPr>
    </w:p>
    <w:p w:rsidR="00D6692B" w:rsidRDefault="00D6692B" w:rsidP="00F77A58">
      <w:pPr>
        <w:spacing w:line="360" w:lineRule="auto"/>
        <w:jc w:val="center"/>
        <w:outlineLvl w:val="0"/>
        <w:rPr>
          <w:b/>
          <w:szCs w:val="28"/>
        </w:rPr>
      </w:pPr>
    </w:p>
    <w:p w:rsidR="00D6692B" w:rsidRDefault="00D6692B" w:rsidP="00F77A58">
      <w:pPr>
        <w:spacing w:line="360" w:lineRule="auto"/>
        <w:jc w:val="center"/>
        <w:outlineLvl w:val="0"/>
        <w:rPr>
          <w:b/>
          <w:szCs w:val="28"/>
        </w:rPr>
      </w:pPr>
    </w:p>
    <w:p w:rsidR="00D6692B" w:rsidRDefault="00D6692B" w:rsidP="00F77A58">
      <w:pPr>
        <w:spacing w:line="360" w:lineRule="auto"/>
        <w:jc w:val="center"/>
        <w:outlineLvl w:val="0"/>
        <w:rPr>
          <w:b/>
          <w:szCs w:val="28"/>
        </w:rPr>
      </w:pPr>
    </w:p>
    <w:p w:rsidR="00D6692B" w:rsidRPr="004672CA" w:rsidRDefault="00D6692B" w:rsidP="00EB68FD">
      <w:pPr>
        <w:spacing w:line="360" w:lineRule="auto"/>
        <w:jc w:val="center"/>
        <w:outlineLvl w:val="0"/>
        <w:rPr>
          <w:b/>
          <w:szCs w:val="28"/>
        </w:rPr>
      </w:pPr>
      <w:r>
        <w:rPr>
          <w:b/>
          <w:bCs/>
          <w:szCs w:val="28"/>
        </w:rPr>
        <w:t>ДИФФЕРЕНЦИАЛЬНАЯ ДИАГНОСТИКА ТУБЕРКУЛЕЗА И ДРУГИХ ЗАБОЛЕВАНИЙ ЛЕГКИХ С ИСПОЛЬЗОВАНИЕМ КАРИОЛОГИЧЕСКОГО АНАЛИЗА КЛЕТОК БРОНХИАЛЬНОГО ЭПИТЕЛИЯ</w:t>
      </w:r>
    </w:p>
    <w:p w:rsidR="00D6692B" w:rsidRPr="004672CA" w:rsidRDefault="00D6692B" w:rsidP="00F77A58">
      <w:pPr>
        <w:spacing w:line="360" w:lineRule="auto"/>
        <w:jc w:val="center"/>
        <w:outlineLvl w:val="0"/>
        <w:rPr>
          <w:b/>
          <w:szCs w:val="28"/>
        </w:rPr>
      </w:pPr>
    </w:p>
    <w:p w:rsidR="00D6692B" w:rsidRDefault="00D6692B" w:rsidP="00F77A58">
      <w:pPr>
        <w:spacing w:line="360" w:lineRule="auto"/>
        <w:jc w:val="center"/>
        <w:outlineLvl w:val="0"/>
        <w:rPr>
          <w:b/>
          <w:szCs w:val="28"/>
        </w:rPr>
      </w:pPr>
    </w:p>
    <w:p w:rsidR="00D6692B" w:rsidRDefault="00D6692B" w:rsidP="00F77A58">
      <w:pPr>
        <w:spacing w:line="360" w:lineRule="auto"/>
        <w:jc w:val="center"/>
        <w:outlineLvl w:val="0"/>
        <w:rPr>
          <w:b/>
          <w:szCs w:val="28"/>
        </w:rPr>
      </w:pPr>
    </w:p>
    <w:p w:rsidR="00D6692B" w:rsidRDefault="00D6692B" w:rsidP="00F77A58">
      <w:pPr>
        <w:spacing w:line="360" w:lineRule="auto"/>
        <w:jc w:val="center"/>
        <w:outlineLvl w:val="0"/>
        <w:rPr>
          <w:b/>
          <w:szCs w:val="28"/>
        </w:rPr>
      </w:pPr>
      <w:r>
        <w:rPr>
          <w:b/>
          <w:szCs w:val="28"/>
        </w:rPr>
        <w:t>14.01.16 –фтизиатрия</w:t>
      </w:r>
    </w:p>
    <w:p w:rsidR="00D6692B" w:rsidRDefault="00D6692B" w:rsidP="00F77A58">
      <w:pPr>
        <w:spacing w:line="360" w:lineRule="auto"/>
        <w:jc w:val="center"/>
        <w:outlineLvl w:val="0"/>
        <w:rPr>
          <w:b/>
          <w:szCs w:val="28"/>
        </w:rPr>
      </w:pPr>
    </w:p>
    <w:p w:rsidR="00D6692B" w:rsidRDefault="00D6692B" w:rsidP="00F77A58">
      <w:pPr>
        <w:spacing w:line="360" w:lineRule="auto"/>
        <w:jc w:val="center"/>
        <w:outlineLvl w:val="0"/>
        <w:rPr>
          <w:b/>
          <w:szCs w:val="28"/>
        </w:rPr>
      </w:pPr>
    </w:p>
    <w:p w:rsidR="00D6692B" w:rsidRDefault="00D6692B" w:rsidP="00F77A58">
      <w:pPr>
        <w:spacing w:line="360" w:lineRule="auto"/>
        <w:jc w:val="center"/>
        <w:outlineLvl w:val="0"/>
        <w:rPr>
          <w:b/>
          <w:szCs w:val="28"/>
        </w:rPr>
      </w:pPr>
      <w:r>
        <w:rPr>
          <w:b/>
          <w:szCs w:val="28"/>
        </w:rPr>
        <w:t xml:space="preserve">Автореферат </w:t>
      </w:r>
    </w:p>
    <w:p w:rsidR="00D6692B" w:rsidRDefault="00D6692B" w:rsidP="00F77A58">
      <w:pPr>
        <w:spacing w:line="360" w:lineRule="auto"/>
        <w:jc w:val="center"/>
        <w:outlineLvl w:val="0"/>
        <w:rPr>
          <w:b/>
          <w:szCs w:val="28"/>
        </w:rPr>
      </w:pPr>
      <w:r>
        <w:rPr>
          <w:b/>
          <w:szCs w:val="28"/>
        </w:rPr>
        <w:t xml:space="preserve">диссертации на соискание ученой степени </w:t>
      </w:r>
    </w:p>
    <w:p w:rsidR="00D6692B" w:rsidRDefault="00D6692B" w:rsidP="00F77A58">
      <w:pPr>
        <w:spacing w:line="360" w:lineRule="auto"/>
        <w:jc w:val="center"/>
        <w:outlineLvl w:val="0"/>
        <w:rPr>
          <w:b/>
          <w:szCs w:val="28"/>
        </w:rPr>
      </w:pPr>
      <w:r>
        <w:rPr>
          <w:b/>
          <w:szCs w:val="28"/>
        </w:rPr>
        <w:t>кандидата медицинских наук</w:t>
      </w:r>
    </w:p>
    <w:p w:rsidR="00D6692B" w:rsidRDefault="00D6692B" w:rsidP="00F77A58">
      <w:pPr>
        <w:spacing w:line="360" w:lineRule="auto"/>
        <w:jc w:val="center"/>
        <w:outlineLvl w:val="0"/>
        <w:rPr>
          <w:b/>
          <w:szCs w:val="28"/>
        </w:rPr>
      </w:pPr>
    </w:p>
    <w:p w:rsidR="00D6692B" w:rsidRDefault="00D6692B" w:rsidP="00F77A58">
      <w:pPr>
        <w:spacing w:line="360" w:lineRule="auto"/>
        <w:jc w:val="right"/>
        <w:outlineLvl w:val="0"/>
        <w:rPr>
          <w:b/>
          <w:szCs w:val="28"/>
        </w:rPr>
      </w:pPr>
    </w:p>
    <w:p w:rsidR="00D6692B" w:rsidRDefault="00D6692B" w:rsidP="00F77A58">
      <w:pPr>
        <w:spacing w:line="360" w:lineRule="auto"/>
        <w:jc w:val="right"/>
        <w:outlineLvl w:val="0"/>
        <w:rPr>
          <w:b/>
          <w:szCs w:val="28"/>
        </w:rPr>
      </w:pPr>
    </w:p>
    <w:p w:rsidR="00D6692B" w:rsidRDefault="00D6692B" w:rsidP="00F77A58">
      <w:pPr>
        <w:spacing w:line="360" w:lineRule="auto"/>
        <w:jc w:val="right"/>
        <w:outlineLvl w:val="0"/>
        <w:rPr>
          <w:b/>
          <w:szCs w:val="28"/>
        </w:rPr>
      </w:pPr>
    </w:p>
    <w:p w:rsidR="00D6692B" w:rsidRDefault="00D6692B" w:rsidP="00F77A58">
      <w:pPr>
        <w:spacing w:line="360" w:lineRule="auto"/>
        <w:jc w:val="right"/>
        <w:outlineLvl w:val="0"/>
        <w:rPr>
          <w:b/>
          <w:szCs w:val="28"/>
        </w:rPr>
      </w:pPr>
    </w:p>
    <w:p w:rsidR="00D6692B" w:rsidRDefault="00D6692B" w:rsidP="00F77A58">
      <w:pPr>
        <w:spacing w:line="360" w:lineRule="auto"/>
        <w:jc w:val="center"/>
        <w:outlineLvl w:val="0"/>
        <w:rPr>
          <w:b/>
          <w:szCs w:val="28"/>
        </w:rPr>
      </w:pPr>
      <w:r>
        <w:rPr>
          <w:b/>
          <w:szCs w:val="28"/>
        </w:rPr>
        <w:t>Москва 2013</w:t>
      </w:r>
    </w:p>
    <w:p w:rsidR="00D6692B" w:rsidRDefault="00D6692B" w:rsidP="000C5EED">
      <w:pPr>
        <w:ind w:firstLine="567"/>
        <w:jc w:val="both"/>
        <w:outlineLvl w:val="0"/>
        <w:rPr>
          <w:szCs w:val="28"/>
        </w:rPr>
      </w:pPr>
      <w:r w:rsidRPr="00FB35EB">
        <w:rPr>
          <w:szCs w:val="28"/>
        </w:rPr>
        <w:t xml:space="preserve">Работа выполнена в Федеральном </w:t>
      </w:r>
      <w:r>
        <w:rPr>
          <w:szCs w:val="28"/>
        </w:rPr>
        <w:t>г</w:t>
      </w:r>
      <w:r w:rsidRPr="00FB35EB">
        <w:rPr>
          <w:szCs w:val="28"/>
        </w:rPr>
        <w:t xml:space="preserve">осударственном </w:t>
      </w:r>
      <w:r>
        <w:rPr>
          <w:szCs w:val="28"/>
        </w:rPr>
        <w:t>б</w:t>
      </w:r>
      <w:r w:rsidRPr="00FB35EB">
        <w:rPr>
          <w:szCs w:val="28"/>
        </w:rPr>
        <w:t xml:space="preserve">юджетном </w:t>
      </w:r>
      <w:r>
        <w:rPr>
          <w:szCs w:val="28"/>
        </w:rPr>
        <w:t>у</w:t>
      </w:r>
      <w:r w:rsidRPr="00FB35EB">
        <w:rPr>
          <w:szCs w:val="28"/>
        </w:rPr>
        <w:t>чреждении «Центральн</w:t>
      </w:r>
      <w:r>
        <w:rPr>
          <w:szCs w:val="28"/>
        </w:rPr>
        <w:t>ый</w:t>
      </w:r>
      <w:r w:rsidRPr="00FB35EB">
        <w:rPr>
          <w:szCs w:val="28"/>
        </w:rPr>
        <w:t xml:space="preserve"> научно-исследовательск</w:t>
      </w:r>
      <w:r>
        <w:rPr>
          <w:szCs w:val="28"/>
        </w:rPr>
        <w:t>ий</w:t>
      </w:r>
      <w:r w:rsidRPr="00FB35EB">
        <w:rPr>
          <w:szCs w:val="28"/>
        </w:rPr>
        <w:t xml:space="preserve"> институт туберкулеза» Российской </w:t>
      </w:r>
      <w:r>
        <w:rPr>
          <w:szCs w:val="28"/>
        </w:rPr>
        <w:t>а</w:t>
      </w:r>
      <w:r w:rsidRPr="00FB35EB">
        <w:rPr>
          <w:szCs w:val="28"/>
        </w:rPr>
        <w:t xml:space="preserve">кадемии </w:t>
      </w:r>
      <w:r>
        <w:rPr>
          <w:szCs w:val="28"/>
        </w:rPr>
        <w:t>м</w:t>
      </w:r>
      <w:r w:rsidRPr="00FB35EB">
        <w:rPr>
          <w:szCs w:val="28"/>
        </w:rPr>
        <w:t xml:space="preserve">едицинских </w:t>
      </w:r>
      <w:r>
        <w:rPr>
          <w:szCs w:val="28"/>
        </w:rPr>
        <w:t>н</w:t>
      </w:r>
      <w:r w:rsidRPr="00FB35EB">
        <w:rPr>
          <w:szCs w:val="28"/>
        </w:rPr>
        <w:t>аук (директор –</w:t>
      </w:r>
      <w:r>
        <w:rPr>
          <w:szCs w:val="28"/>
        </w:rPr>
        <w:t xml:space="preserve"> заслуженный деятель науки РФ</w:t>
      </w:r>
      <w:r w:rsidRPr="00FB35EB">
        <w:rPr>
          <w:szCs w:val="28"/>
        </w:rPr>
        <w:t>, член-корреспондент РАМН</w:t>
      </w:r>
      <w:r>
        <w:rPr>
          <w:szCs w:val="28"/>
        </w:rPr>
        <w:t>, профессор</w:t>
      </w:r>
      <w:r w:rsidRPr="00FB35EB">
        <w:rPr>
          <w:szCs w:val="28"/>
        </w:rPr>
        <w:t xml:space="preserve"> В.В. Ерохин)</w:t>
      </w:r>
    </w:p>
    <w:p w:rsidR="00D6692B" w:rsidRDefault="00D6692B" w:rsidP="000C5EED">
      <w:pPr>
        <w:ind w:firstLine="567"/>
        <w:jc w:val="both"/>
        <w:outlineLvl w:val="0"/>
        <w:rPr>
          <w:szCs w:val="28"/>
        </w:rPr>
      </w:pPr>
    </w:p>
    <w:p w:rsidR="00D6692B" w:rsidRDefault="00D6692B" w:rsidP="000C5EED">
      <w:pPr>
        <w:ind w:firstLine="567"/>
        <w:jc w:val="both"/>
        <w:outlineLvl w:val="0"/>
        <w:rPr>
          <w:szCs w:val="28"/>
        </w:rPr>
      </w:pPr>
    </w:p>
    <w:p w:rsidR="00D6692B" w:rsidRDefault="00D6692B" w:rsidP="000C5EED">
      <w:pPr>
        <w:ind w:firstLine="567"/>
        <w:jc w:val="both"/>
        <w:outlineLvl w:val="0"/>
        <w:rPr>
          <w:b/>
          <w:szCs w:val="28"/>
        </w:rPr>
      </w:pPr>
      <w:r>
        <w:rPr>
          <w:b/>
          <w:szCs w:val="28"/>
        </w:rPr>
        <w:t>Научный руководитель:</w:t>
      </w:r>
    </w:p>
    <w:p w:rsidR="00D6692B" w:rsidRDefault="00D6692B" w:rsidP="000C5EED">
      <w:pPr>
        <w:jc w:val="both"/>
        <w:outlineLvl w:val="0"/>
        <w:rPr>
          <w:szCs w:val="28"/>
        </w:rPr>
      </w:pPr>
      <w:r w:rsidRPr="00FB35EB">
        <w:rPr>
          <w:szCs w:val="28"/>
        </w:rPr>
        <w:t xml:space="preserve">Ловачева </w:t>
      </w:r>
      <w:r>
        <w:rPr>
          <w:szCs w:val="28"/>
        </w:rPr>
        <w:t xml:space="preserve">Ольга Викторовна, </w:t>
      </w:r>
      <w:r w:rsidRPr="00FB35EB">
        <w:rPr>
          <w:szCs w:val="28"/>
        </w:rPr>
        <w:t>доктор медицинских наук, профессор</w:t>
      </w:r>
    </w:p>
    <w:p w:rsidR="00D6692B" w:rsidRPr="00FB35EB" w:rsidRDefault="00D6692B" w:rsidP="000C5EED">
      <w:pPr>
        <w:jc w:val="both"/>
        <w:outlineLvl w:val="0"/>
        <w:rPr>
          <w:szCs w:val="28"/>
        </w:rPr>
      </w:pPr>
    </w:p>
    <w:p w:rsidR="00D6692B" w:rsidRDefault="00D6692B" w:rsidP="000C5EED">
      <w:pPr>
        <w:ind w:firstLine="567"/>
        <w:jc w:val="both"/>
        <w:outlineLvl w:val="0"/>
        <w:rPr>
          <w:b/>
          <w:szCs w:val="28"/>
        </w:rPr>
      </w:pPr>
      <w:r>
        <w:rPr>
          <w:b/>
          <w:szCs w:val="28"/>
        </w:rPr>
        <w:t>Научный консультант:</w:t>
      </w:r>
    </w:p>
    <w:p w:rsidR="00D6692B" w:rsidRDefault="00D6692B" w:rsidP="000C5EED">
      <w:pPr>
        <w:jc w:val="both"/>
        <w:outlineLvl w:val="0"/>
        <w:rPr>
          <w:szCs w:val="28"/>
        </w:rPr>
      </w:pPr>
      <w:r w:rsidRPr="00FB35EB">
        <w:rPr>
          <w:szCs w:val="28"/>
        </w:rPr>
        <w:t>Сычева Л</w:t>
      </w:r>
      <w:r>
        <w:rPr>
          <w:szCs w:val="28"/>
        </w:rPr>
        <w:t xml:space="preserve">юдмила </w:t>
      </w:r>
      <w:r w:rsidRPr="00FB35EB">
        <w:rPr>
          <w:szCs w:val="28"/>
        </w:rPr>
        <w:t>П</w:t>
      </w:r>
      <w:r>
        <w:rPr>
          <w:szCs w:val="28"/>
        </w:rPr>
        <w:t xml:space="preserve">етровна, </w:t>
      </w:r>
      <w:r w:rsidRPr="00FB35EB">
        <w:rPr>
          <w:szCs w:val="28"/>
        </w:rPr>
        <w:t>доктор биологических наук, профессор</w:t>
      </w:r>
    </w:p>
    <w:p w:rsidR="00D6692B" w:rsidRDefault="00D6692B" w:rsidP="000C5EED">
      <w:pPr>
        <w:jc w:val="both"/>
        <w:outlineLvl w:val="0"/>
        <w:rPr>
          <w:szCs w:val="28"/>
        </w:rPr>
      </w:pPr>
    </w:p>
    <w:p w:rsidR="00D6692B" w:rsidRDefault="00D6692B" w:rsidP="000C5EED">
      <w:pPr>
        <w:jc w:val="both"/>
        <w:outlineLvl w:val="0"/>
        <w:rPr>
          <w:b/>
          <w:szCs w:val="28"/>
        </w:rPr>
      </w:pPr>
    </w:p>
    <w:p w:rsidR="00D6692B" w:rsidRDefault="00D6692B" w:rsidP="000C5EED">
      <w:pPr>
        <w:ind w:firstLine="567"/>
        <w:jc w:val="both"/>
        <w:outlineLvl w:val="0"/>
        <w:rPr>
          <w:b/>
          <w:szCs w:val="28"/>
        </w:rPr>
      </w:pPr>
      <w:r>
        <w:rPr>
          <w:b/>
          <w:szCs w:val="28"/>
        </w:rPr>
        <w:t>Официальные оппоненты:</w:t>
      </w:r>
    </w:p>
    <w:p w:rsidR="00D6692B" w:rsidRDefault="00D6692B" w:rsidP="000C5EED">
      <w:pPr>
        <w:ind w:firstLine="567"/>
        <w:jc w:val="both"/>
        <w:outlineLvl w:val="0"/>
        <w:rPr>
          <w:szCs w:val="28"/>
        </w:rPr>
      </w:pPr>
      <w:r w:rsidRPr="00117AD2">
        <w:rPr>
          <w:szCs w:val="28"/>
        </w:rPr>
        <w:t>Корнилова</w:t>
      </w:r>
      <w:r>
        <w:rPr>
          <w:szCs w:val="28"/>
        </w:rPr>
        <w:t xml:space="preserve"> Зульфира Хусаиновна, доктор медицинских наук, Федеральное государственное бюджетное учреждение «Центральный научно-исследовательский институт туберкулеза» Российской академии медицинских наук, заведующая отделением новых информационных технологий</w:t>
      </w:r>
    </w:p>
    <w:p w:rsidR="00D6692B" w:rsidRDefault="00D6692B" w:rsidP="000C5EED">
      <w:pPr>
        <w:ind w:firstLine="567"/>
        <w:jc w:val="both"/>
        <w:outlineLvl w:val="0"/>
        <w:rPr>
          <w:szCs w:val="28"/>
        </w:rPr>
      </w:pPr>
    </w:p>
    <w:p w:rsidR="00D6692B" w:rsidRDefault="00D6692B" w:rsidP="000C5EED">
      <w:pPr>
        <w:ind w:firstLine="567"/>
        <w:jc w:val="both"/>
        <w:outlineLvl w:val="0"/>
        <w:rPr>
          <w:szCs w:val="28"/>
        </w:rPr>
      </w:pPr>
      <w:r>
        <w:rPr>
          <w:szCs w:val="28"/>
        </w:rPr>
        <w:t>Стаханов Владимир Анатольевич,</w:t>
      </w:r>
      <w:r w:rsidRPr="00117AD2">
        <w:rPr>
          <w:szCs w:val="28"/>
        </w:rPr>
        <w:t xml:space="preserve"> </w:t>
      </w:r>
      <w:r>
        <w:rPr>
          <w:szCs w:val="28"/>
        </w:rPr>
        <w:t>доктор медицинских наук, профессор, 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 Н.И. Пирогова» Минздравсоцразвития РФ, заведующий кафедрой фтизиатрии</w:t>
      </w:r>
    </w:p>
    <w:p w:rsidR="00D6692B" w:rsidRDefault="00D6692B" w:rsidP="000C5EED">
      <w:pPr>
        <w:ind w:firstLine="567"/>
        <w:jc w:val="both"/>
        <w:outlineLvl w:val="0"/>
        <w:rPr>
          <w:b/>
          <w:szCs w:val="28"/>
        </w:rPr>
      </w:pPr>
    </w:p>
    <w:p w:rsidR="00D6692B" w:rsidRDefault="00D6692B" w:rsidP="000C5EED">
      <w:pPr>
        <w:ind w:firstLine="567"/>
        <w:jc w:val="both"/>
        <w:outlineLvl w:val="0"/>
        <w:rPr>
          <w:szCs w:val="28"/>
        </w:rPr>
      </w:pPr>
      <w:r>
        <w:rPr>
          <w:b/>
          <w:szCs w:val="28"/>
        </w:rPr>
        <w:t>Ведущая организация:</w:t>
      </w:r>
      <w:r w:rsidRPr="0000411E">
        <w:rPr>
          <w:szCs w:val="28"/>
        </w:rPr>
        <w:t xml:space="preserve"> </w:t>
      </w:r>
      <w:r>
        <w:rPr>
          <w:szCs w:val="28"/>
        </w:rPr>
        <w:t>Государственное бюджетное образовательное учреждение высшего профессионального образования «Саратовский государственный медицинский университет им. В.И. Разумовского» Минздравсоцразвития РФ</w:t>
      </w:r>
    </w:p>
    <w:p w:rsidR="00D6692B" w:rsidRDefault="00D6692B" w:rsidP="000C5EED">
      <w:pPr>
        <w:ind w:firstLine="567"/>
        <w:jc w:val="both"/>
        <w:outlineLvl w:val="0"/>
        <w:rPr>
          <w:szCs w:val="28"/>
        </w:rPr>
      </w:pPr>
    </w:p>
    <w:p w:rsidR="00D6692B" w:rsidRDefault="00D6692B" w:rsidP="000C5EED">
      <w:pPr>
        <w:ind w:firstLine="567"/>
        <w:jc w:val="both"/>
        <w:outlineLvl w:val="0"/>
        <w:rPr>
          <w:b/>
          <w:szCs w:val="28"/>
        </w:rPr>
      </w:pPr>
    </w:p>
    <w:p w:rsidR="00D6692B" w:rsidRPr="00FB35EB" w:rsidRDefault="00D6692B" w:rsidP="000C5EED">
      <w:pPr>
        <w:jc w:val="both"/>
        <w:outlineLvl w:val="0"/>
        <w:rPr>
          <w:szCs w:val="28"/>
        </w:rPr>
      </w:pPr>
      <w:r w:rsidRPr="00FB35EB">
        <w:rPr>
          <w:szCs w:val="28"/>
        </w:rPr>
        <w:t>Защита состоится «</w:t>
      </w:r>
      <w:r>
        <w:rPr>
          <w:szCs w:val="28"/>
        </w:rPr>
        <w:t>11</w:t>
      </w:r>
      <w:r w:rsidRPr="00FB35EB">
        <w:rPr>
          <w:szCs w:val="28"/>
        </w:rPr>
        <w:t>»</w:t>
      </w:r>
      <w:r>
        <w:rPr>
          <w:szCs w:val="28"/>
        </w:rPr>
        <w:t xml:space="preserve"> июня </w:t>
      </w:r>
      <w:smartTag w:uri="urn:schemas-microsoft-com:office:smarttags" w:element="metricconverter">
        <w:smartTagPr>
          <w:attr w:name="ProductID" w:val="2013 г"/>
        </w:smartTagPr>
        <w:r w:rsidRPr="00FB35EB">
          <w:rPr>
            <w:szCs w:val="28"/>
          </w:rPr>
          <w:t>2013 г</w:t>
        </w:r>
      </w:smartTag>
      <w:r w:rsidRPr="00FB35EB">
        <w:rPr>
          <w:szCs w:val="28"/>
        </w:rPr>
        <w:t xml:space="preserve">. в </w:t>
      </w:r>
      <w:r>
        <w:rPr>
          <w:szCs w:val="28"/>
        </w:rPr>
        <w:t>13.00</w:t>
      </w:r>
      <w:r w:rsidRPr="00FB35EB">
        <w:rPr>
          <w:szCs w:val="28"/>
        </w:rPr>
        <w:t xml:space="preserve"> часов на заседании </w:t>
      </w:r>
      <w:r>
        <w:rPr>
          <w:szCs w:val="28"/>
        </w:rPr>
        <w:t>д</w:t>
      </w:r>
      <w:r w:rsidRPr="00FB35EB">
        <w:rPr>
          <w:szCs w:val="28"/>
        </w:rPr>
        <w:t xml:space="preserve">иссертационного </w:t>
      </w:r>
      <w:r>
        <w:rPr>
          <w:szCs w:val="28"/>
        </w:rPr>
        <w:t>с</w:t>
      </w:r>
      <w:r w:rsidRPr="00FB35EB">
        <w:rPr>
          <w:szCs w:val="28"/>
        </w:rPr>
        <w:t xml:space="preserve">овета </w:t>
      </w:r>
      <w:r>
        <w:rPr>
          <w:szCs w:val="28"/>
        </w:rPr>
        <w:t>Д 001.052.01</w:t>
      </w:r>
      <w:r w:rsidRPr="00FB35EB">
        <w:rPr>
          <w:szCs w:val="28"/>
        </w:rPr>
        <w:t xml:space="preserve"> </w:t>
      </w:r>
      <w:r>
        <w:rPr>
          <w:szCs w:val="28"/>
        </w:rPr>
        <w:t xml:space="preserve">при ФГБУ </w:t>
      </w:r>
      <w:r w:rsidRPr="00FB35EB">
        <w:rPr>
          <w:szCs w:val="28"/>
        </w:rPr>
        <w:t>«Центральн</w:t>
      </w:r>
      <w:r>
        <w:rPr>
          <w:szCs w:val="28"/>
        </w:rPr>
        <w:t>ый</w:t>
      </w:r>
      <w:r w:rsidRPr="00FB35EB">
        <w:rPr>
          <w:szCs w:val="28"/>
        </w:rPr>
        <w:t xml:space="preserve"> научно-исследовательск</w:t>
      </w:r>
      <w:r>
        <w:rPr>
          <w:szCs w:val="28"/>
        </w:rPr>
        <w:t>ий</w:t>
      </w:r>
      <w:r w:rsidRPr="00FB35EB">
        <w:rPr>
          <w:szCs w:val="28"/>
        </w:rPr>
        <w:t xml:space="preserve"> институт туберкулеза</w:t>
      </w:r>
      <w:r>
        <w:rPr>
          <w:szCs w:val="28"/>
        </w:rPr>
        <w:t>»»</w:t>
      </w:r>
      <w:r w:rsidRPr="00FB35EB">
        <w:rPr>
          <w:szCs w:val="28"/>
        </w:rPr>
        <w:t xml:space="preserve"> </w:t>
      </w:r>
      <w:r>
        <w:rPr>
          <w:szCs w:val="28"/>
        </w:rPr>
        <w:t xml:space="preserve">РАМН по адресу: </w:t>
      </w:r>
      <w:r w:rsidRPr="00FB35EB">
        <w:rPr>
          <w:szCs w:val="28"/>
        </w:rPr>
        <w:t>107564, Москва, Яузская аллея, д.2</w:t>
      </w:r>
    </w:p>
    <w:p w:rsidR="00D6692B" w:rsidRDefault="00D6692B" w:rsidP="000C5EED">
      <w:pPr>
        <w:ind w:firstLine="567"/>
        <w:outlineLvl w:val="0"/>
        <w:rPr>
          <w:b/>
          <w:szCs w:val="28"/>
        </w:rPr>
      </w:pPr>
    </w:p>
    <w:p w:rsidR="00D6692B" w:rsidRPr="00FB35EB" w:rsidRDefault="00D6692B" w:rsidP="000C5EED">
      <w:pPr>
        <w:outlineLvl w:val="0"/>
        <w:rPr>
          <w:szCs w:val="28"/>
        </w:rPr>
      </w:pPr>
      <w:r w:rsidRPr="00FB35EB">
        <w:rPr>
          <w:szCs w:val="28"/>
        </w:rPr>
        <w:t>С диссертацией можно ознакомит</w:t>
      </w:r>
      <w:r>
        <w:rPr>
          <w:szCs w:val="28"/>
        </w:rPr>
        <w:t>ь</w:t>
      </w:r>
      <w:r w:rsidRPr="00FB35EB">
        <w:rPr>
          <w:szCs w:val="28"/>
        </w:rPr>
        <w:t>ся в библиотеке ФГБУ «Центральн</w:t>
      </w:r>
      <w:r>
        <w:rPr>
          <w:szCs w:val="28"/>
        </w:rPr>
        <w:t>ый</w:t>
      </w:r>
      <w:r w:rsidRPr="00FB35EB">
        <w:rPr>
          <w:szCs w:val="28"/>
        </w:rPr>
        <w:t xml:space="preserve"> научно-исследовательск</w:t>
      </w:r>
      <w:r>
        <w:rPr>
          <w:szCs w:val="28"/>
        </w:rPr>
        <w:t>ий</w:t>
      </w:r>
      <w:r w:rsidRPr="00FB35EB">
        <w:rPr>
          <w:szCs w:val="28"/>
        </w:rPr>
        <w:t xml:space="preserve"> институт туберкулеза» РАМН</w:t>
      </w:r>
    </w:p>
    <w:p w:rsidR="00D6692B" w:rsidRDefault="00D6692B" w:rsidP="000C5EED">
      <w:pPr>
        <w:outlineLvl w:val="0"/>
        <w:rPr>
          <w:szCs w:val="28"/>
        </w:rPr>
      </w:pPr>
      <w:r w:rsidRPr="00FB35EB">
        <w:rPr>
          <w:szCs w:val="28"/>
        </w:rPr>
        <w:t>Автореферат разослан «____» ___________2013г.</w:t>
      </w:r>
    </w:p>
    <w:p w:rsidR="00D6692B" w:rsidRPr="00FB35EB" w:rsidRDefault="00D6692B" w:rsidP="000C5EED">
      <w:pPr>
        <w:outlineLvl w:val="0"/>
        <w:rPr>
          <w:szCs w:val="28"/>
        </w:rPr>
      </w:pPr>
    </w:p>
    <w:p w:rsidR="00D6692B" w:rsidRPr="00FB35EB" w:rsidRDefault="00D6692B" w:rsidP="000C5EED">
      <w:pPr>
        <w:outlineLvl w:val="0"/>
        <w:rPr>
          <w:szCs w:val="28"/>
        </w:rPr>
      </w:pPr>
      <w:r w:rsidRPr="00FB35EB">
        <w:rPr>
          <w:szCs w:val="28"/>
        </w:rPr>
        <w:t>Ученый секретарь</w:t>
      </w:r>
    </w:p>
    <w:p w:rsidR="00D6692B" w:rsidRPr="00FB35EB" w:rsidRDefault="00D6692B" w:rsidP="000C5EED">
      <w:pPr>
        <w:outlineLvl w:val="0"/>
        <w:rPr>
          <w:szCs w:val="28"/>
        </w:rPr>
      </w:pPr>
      <w:r>
        <w:rPr>
          <w:szCs w:val="28"/>
        </w:rPr>
        <w:t>диссертационного с</w:t>
      </w:r>
      <w:r w:rsidRPr="00FB35EB">
        <w:rPr>
          <w:szCs w:val="28"/>
        </w:rPr>
        <w:t>овета</w:t>
      </w:r>
    </w:p>
    <w:p w:rsidR="00D6692B" w:rsidRPr="00FB35EB" w:rsidRDefault="00D6692B" w:rsidP="000C5EED">
      <w:pPr>
        <w:outlineLvl w:val="0"/>
        <w:rPr>
          <w:szCs w:val="28"/>
        </w:rPr>
      </w:pPr>
      <w:r w:rsidRPr="00FB35EB">
        <w:rPr>
          <w:szCs w:val="28"/>
        </w:rPr>
        <w:t>доктор медицинских наук                                  Юхименко</w:t>
      </w:r>
      <w:r>
        <w:rPr>
          <w:szCs w:val="28"/>
        </w:rPr>
        <w:t xml:space="preserve"> Наталья Валентиновна</w:t>
      </w:r>
    </w:p>
    <w:p w:rsidR="00D6692B" w:rsidRDefault="00D6692B" w:rsidP="000C5EED">
      <w:pPr>
        <w:ind w:firstLine="567"/>
        <w:outlineLvl w:val="0"/>
        <w:rPr>
          <w:b/>
          <w:szCs w:val="28"/>
        </w:rPr>
      </w:pPr>
    </w:p>
    <w:p w:rsidR="00D6692B" w:rsidRDefault="00D6692B" w:rsidP="00F77A58">
      <w:pPr>
        <w:spacing w:line="360" w:lineRule="auto"/>
        <w:jc w:val="center"/>
        <w:outlineLvl w:val="0"/>
        <w:rPr>
          <w:b/>
          <w:szCs w:val="28"/>
        </w:rPr>
      </w:pPr>
      <w:r>
        <w:rPr>
          <w:b/>
          <w:szCs w:val="28"/>
        </w:rPr>
        <w:t>В</w:t>
      </w:r>
      <w:bookmarkStart w:id="0" w:name="_GoBack"/>
      <w:bookmarkEnd w:id="0"/>
      <w:r>
        <w:rPr>
          <w:b/>
          <w:szCs w:val="28"/>
        </w:rPr>
        <w:t>ВЕДЕНИЕ</w:t>
      </w:r>
    </w:p>
    <w:p w:rsidR="00D6692B" w:rsidRPr="00032B7C" w:rsidRDefault="00D6692B" w:rsidP="001B3ADD">
      <w:pPr>
        <w:spacing w:line="360" w:lineRule="auto"/>
        <w:ind w:firstLine="567"/>
        <w:jc w:val="both"/>
        <w:outlineLvl w:val="0"/>
        <w:rPr>
          <w:szCs w:val="28"/>
        </w:rPr>
      </w:pPr>
      <w:r w:rsidRPr="00C31443">
        <w:rPr>
          <w:rFonts w:cs="Arial CYR"/>
          <w:b/>
          <w:szCs w:val="28"/>
        </w:rPr>
        <w:t xml:space="preserve">Актуальность </w:t>
      </w:r>
      <w:r>
        <w:rPr>
          <w:rFonts w:cs="Arial CYR"/>
          <w:b/>
          <w:szCs w:val="28"/>
        </w:rPr>
        <w:t xml:space="preserve">проблемы. </w:t>
      </w:r>
      <w:r w:rsidRPr="00032B7C">
        <w:rPr>
          <w:szCs w:val="28"/>
        </w:rPr>
        <w:t xml:space="preserve">Вследствие патоморфоза отмечается значительное сходство клинико-рентгенологических, лабораторных и даже морфологических проявлений таких заболеваний легких как туберкулез, саркоидоз, пневмонии и онкологических процессов, что создает определенные трудности в их дифференциальной диагностике (Хоменко А.Г. </w:t>
      </w:r>
      <w:r>
        <w:rPr>
          <w:szCs w:val="28"/>
        </w:rPr>
        <w:t>и</w:t>
      </w:r>
      <w:r w:rsidRPr="00032B7C">
        <w:rPr>
          <w:szCs w:val="28"/>
        </w:rPr>
        <w:t xml:space="preserve"> соавт., 1986; Евгущенко Г.В., 1986</w:t>
      </w:r>
      <w:r>
        <w:rPr>
          <w:szCs w:val="28"/>
        </w:rPr>
        <w:t>;</w:t>
      </w:r>
      <w:r w:rsidRPr="00FA635A">
        <w:rPr>
          <w:szCs w:val="28"/>
        </w:rPr>
        <w:t xml:space="preserve"> </w:t>
      </w:r>
      <w:r w:rsidRPr="00032B7C">
        <w:rPr>
          <w:szCs w:val="28"/>
        </w:rPr>
        <w:t>Илькович М.М., 19</w:t>
      </w:r>
      <w:r>
        <w:rPr>
          <w:szCs w:val="28"/>
        </w:rPr>
        <w:t>98</w:t>
      </w:r>
      <w:r w:rsidRPr="00032B7C">
        <w:rPr>
          <w:szCs w:val="28"/>
        </w:rPr>
        <w:t xml:space="preserve">; Бурухина Л.В. </w:t>
      </w:r>
      <w:r>
        <w:rPr>
          <w:szCs w:val="28"/>
        </w:rPr>
        <w:t>и</w:t>
      </w:r>
      <w:r w:rsidRPr="00032B7C">
        <w:rPr>
          <w:szCs w:val="28"/>
        </w:rPr>
        <w:t xml:space="preserve"> соавт., 2001г.; Степанян И.Э.</w:t>
      </w:r>
      <w:r>
        <w:rPr>
          <w:szCs w:val="28"/>
        </w:rPr>
        <w:t xml:space="preserve"> и соавт.</w:t>
      </w:r>
      <w:r w:rsidRPr="00032B7C">
        <w:rPr>
          <w:szCs w:val="28"/>
        </w:rPr>
        <w:t>, 200</w:t>
      </w:r>
      <w:r>
        <w:rPr>
          <w:szCs w:val="28"/>
        </w:rPr>
        <w:t>7</w:t>
      </w:r>
      <w:r w:rsidRPr="00032B7C">
        <w:rPr>
          <w:szCs w:val="28"/>
        </w:rPr>
        <w:t>; Лепеха Л.Н.и соавт., 2007; Ерохин В.В. и соавт., 2007</w:t>
      </w:r>
      <w:r>
        <w:rPr>
          <w:szCs w:val="28"/>
        </w:rPr>
        <w:t>; Азина Г.М. и соавт., 2011; Антипова А.В. и соавт., 2011; Гришин В.К., 2011; Демихова О.В. и соавт., 2011; Коломиец В.М., 2011; Лесунова И.В., Корецкая Н.М., 2011; Лаушкина Ж.А., Филимонов П.Н., 2011; Процик Л.М., 2011; Якимова М.А. и соавт., 2011)</w:t>
      </w:r>
      <w:r w:rsidRPr="00032B7C">
        <w:rPr>
          <w:szCs w:val="28"/>
        </w:rPr>
        <w:t xml:space="preserve">. </w:t>
      </w:r>
    </w:p>
    <w:p w:rsidR="00D6692B" w:rsidRPr="00032B7C" w:rsidRDefault="00D6692B" w:rsidP="001B3ADD">
      <w:pPr>
        <w:spacing w:line="360" w:lineRule="auto"/>
        <w:ind w:firstLine="567"/>
        <w:jc w:val="both"/>
        <w:rPr>
          <w:szCs w:val="28"/>
        </w:rPr>
      </w:pPr>
      <w:r w:rsidRPr="00032B7C">
        <w:rPr>
          <w:szCs w:val="28"/>
        </w:rPr>
        <w:t xml:space="preserve">В связи с этим разработка дополнительных методов </w:t>
      </w:r>
      <w:r>
        <w:rPr>
          <w:szCs w:val="28"/>
        </w:rPr>
        <w:t xml:space="preserve">морфологической </w:t>
      </w:r>
      <w:r w:rsidRPr="00032B7C">
        <w:rPr>
          <w:szCs w:val="28"/>
        </w:rPr>
        <w:t>диагностики туберкулеза и других заболеваний легких приобретает особую актуальность</w:t>
      </w:r>
      <w:r>
        <w:rPr>
          <w:szCs w:val="28"/>
        </w:rPr>
        <w:t xml:space="preserve"> (Флигиль Д.М. и соавт., 2011)</w:t>
      </w:r>
      <w:r w:rsidRPr="00032B7C">
        <w:rPr>
          <w:szCs w:val="28"/>
        </w:rPr>
        <w:t>.</w:t>
      </w:r>
    </w:p>
    <w:p w:rsidR="00D6692B" w:rsidRDefault="00D6692B" w:rsidP="001B3ADD">
      <w:pPr>
        <w:widowControl w:val="0"/>
        <w:autoSpaceDE w:val="0"/>
        <w:autoSpaceDN w:val="0"/>
        <w:adjustRightInd w:val="0"/>
        <w:spacing w:line="360" w:lineRule="auto"/>
        <w:ind w:firstLine="567"/>
        <w:jc w:val="both"/>
        <w:rPr>
          <w:rFonts w:cs="Arial"/>
          <w:szCs w:val="28"/>
        </w:rPr>
      </w:pPr>
      <w:r w:rsidRPr="00032B7C">
        <w:rPr>
          <w:rFonts w:cs="Arial CYR"/>
          <w:szCs w:val="28"/>
        </w:rPr>
        <w:t xml:space="preserve">Важное место в диагностическом процессе занимают различные инструментальные исследования, позволяющие получить материал из патологического очага в легких. Работами ряда авторов показано, что бронхологические методы являются мало травматичными и обладают высокой информативностью (Филиппов В.П. и соавт., 1997; Борисов С.Е., 2000; Стрелис А.К., 2006; </w:t>
      </w:r>
      <w:r>
        <w:rPr>
          <w:rFonts w:cs="Arial CYR"/>
          <w:szCs w:val="28"/>
        </w:rPr>
        <w:t xml:space="preserve">Азина Г.М. и соавт., 2007; </w:t>
      </w:r>
      <w:r w:rsidRPr="00032B7C">
        <w:rPr>
          <w:rFonts w:cs="Arial CYR"/>
          <w:szCs w:val="28"/>
        </w:rPr>
        <w:t>Ловачева О.В. и соавт., 2007</w:t>
      </w:r>
      <w:r>
        <w:rPr>
          <w:rFonts w:cs="Arial CYR"/>
          <w:szCs w:val="28"/>
        </w:rPr>
        <w:t>; Кузиев А.А. и соавт.; 2011; Серов О.А. и соавт.; 2011</w:t>
      </w:r>
      <w:r w:rsidRPr="00032B7C">
        <w:rPr>
          <w:rFonts w:cs="Arial CYR"/>
          <w:szCs w:val="28"/>
        </w:rPr>
        <w:t>). Эффективность цитологического метода исследования бронхобиоптатов не вызывает сомнений (Николаева Г.М., 2004; Евгущенко Г.В. и соавт., 2006; Шапиро Н.А., 2008)</w:t>
      </w:r>
      <w:r w:rsidRPr="00032B7C">
        <w:rPr>
          <w:rFonts w:cs="Arial"/>
          <w:szCs w:val="28"/>
        </w:rPr>
        <w:t>.</w:t>
      </w:r>
    </w:p>
    <w:p w:rsidR="00D6692B" w:rsidRDefault="00D6692B" w:rsidP="001B3ADD">
      <w:pPr>
        <w:widowControl w:val="0"/>
        <w:autoSpaceDE w:val="0"/>
        <w:autoSpaceDN w:val="0"/>
        <w:adjustRightInd w:val="0"/>
        <w:spacing w:line="360" w:lineRule="auto"/>
        <w:ind w:firstLine="567"/>
        <w:jc w:val="both"/>
        <w:rPr>
          <w:rFonts w:cs="Arial CYR"/>
          <w:szCs w:val="28"/>
        </w:rPr>
      </w:pPr>
      <w:r w:rsidRPr="00C6492E">
        <w:rPr>
          <w:rFonts w:cs="Arial CYR"/>
          <w:szCs w:val="28"/>
        </w:rPr>
        <w:t>Однако</w:t>
      </w:r>
      <w:r>
        <w:rPr>
          <w:rFonts w:cs="Arial CYR"/>
          <w:szCs w:val="28"/>
        </w:rPr>
        <w:t xml:space="preserve"> </w:t>
      </w:r>
      <w:r w:rsidRPr="00C6492E">
        <w:rPr>
          <w:rFonts w:cs="Arial CYR"/>
          <w:szCs w:val="28"/>
        </w:rPr>
        <w:t>при</w:t>
      </w:r>
      <w:r>
        <w:rPr>
          <w:rFonts w:cs="Arial CYR"/>
          <w:szCs w:val="28"/>
        </w:rPr>
        <w:t xml:space="preserve"> </w:t>
      </w:r>
      <w:r w:rsidRPr="00C6492E">
        <w:rPr>
          <w:rFonts w:cs="Arial CYR"/>
          <w:szCs w:val="28"/>
        </w:rPr>
        <w:t>периферическом</w:t>
      </w:r>
      <w:r>
        <w:rPr>
          <w:rFonts w:cs="Arial CYR"/>
          <w:szCs w:val="28"/>
        </w:rPr>
        <w:t xml:space="preserve"> </w:t>
      </w:r>
      <w:r w:rsidRPr="00C6492E">
        <w:rPr>
          <w:rFonts w:cs="Arial CYR"/>
          <w:szCs w:val="28"/>
        </w:rPr>
        <w:t>расположении патологических процессов в легких, при перибронхиальной их локализаци</w:t>
      </w:r>
      <w:r>
        <w:rPr>
          <w:rFonts w:cs="Arial CYR"/>
          <w:szCs w:val="28"/>
        </w:rPr>
        <w:t>и,</w:t>
      </w:r>
      <w:r w:rsidRPr="00C6492E">
        <w:rPr>
          <w:rFonts w:cs="Arial CYR"/>
          <w:szCs w:val="28"/>
        </w:rPr>
        <w:t xml:space="preserve"> незначительном объеме поражения эффективность биопсийных манипуляций снижается</w:t>
      </w:r>
      <w:r>
        <w:rPr>
          <w:rFonts w:cs="Arial CYR"/>
          <w:szCs w:val="28"/>
        </w:rPr>
        <w:t xml:space="preserve"> (Филиппов</w:t>
      </w:r>
      <w:r w:rsidRPr="000569D2">
        <w:rPr>
          <w:rFonts w:cs="Arial CYR"/>
          <w:szCs w:val="28"/>
        </w:rPr>
        <w:t xml:space="preserve"> </w:t>
      </w:r>
      <w:r>
        <w:rPr>
          <w:rFonts w:cs="Arial CYR"/>
          <w:szCs w:val="28"/>
        </w:rPr>
        <w:t>В.П. и соавт., 1997; Борисов</w:t>
      </w:r>
      <w:r w:rsidRPr="000569D2">
        <w:rPr>
          <w:rFonts w:cs="Arial CYR"/>
          <w:szCs w:val="28"/>
        </w:rPr>
        <w:t xml:space="preserve"> </w:t>
      </w:r>
      <w:r>
        <w:rPr>
          <w:rFonts w:cs="Arial CYR"/>
          <w:szCs w:val="28"/>
        </w:rPr>
        <w:t>С.Е., 2000; Стрелис</w:t>
      </w:r>
      <w:r w:rsidRPr="000569D2">
        <w:rPr>
          <w:rFonts w:cs="Arial CYR"/>
          <w:szCs w:val="28"/>
        </w:rPr>
        <w:t xml:space="preserve"> </w:t>
      </w:r>
      <w:r>
        <w:rPr>
          <w:rFonts w:cs="Arial CYR"/>
          <w:szCs w:val="28"/>
        </w:rPr>
        <w:t>А.К., 2006; Евгущенко</w:t>
      </w:r>
      <w:r w:rsidRPr="000569D2">
        <w:rPr>
          <w:rFonts w:cs="Arial CYR"/>
          <w:szCs w:val="28"/>
        </w:rPr>
        <w:t xml:space="preserve"> </w:t>
      </w:r>
      <w:r>
        <w:rPr>
          <w:rFonts w:cs="Arial CYR"/>
          <w:szCs w:val="28"/>
        </w:rPr>
        <w:t>Г.В. и соавт., 2006; Азина</w:t>
      </w:r>
      <w:r w:rsidRPr="000569D2">
        <w:rPr>
          <w:rFonts w:cs="Arial CYR"/>
          <w:szCs w:val="28"/>
        </w:rPr>
        <w:t xml:space="preserve"> </w:t>
      </w:r>
      <w:r>
        <w:rPr>
          <w:rFonts w:cs="Arial CYR"/>
          <w:szCs w:val="28"/>
        </w:rPr>
        <w:t>Г.М. и соавт., 2007; Ловачева О.В. и соавт., 2007)</w:t>
      </w:r>
      <w:r w:rsidRPr="00C6492E">
        <w:rPr>
          <w:rFonts w:cs="Arial CYR"/>
          <w:szCs w:val="28"/>
        </w:rPr>
        <w:t>. Это объясняется тем, что в</w:t>
      </w:r>
      <w:r>
        <w:rPr>
          <w:rFonts w:cs="Arial CYR"/>
          <w:szCs w:val="28"/>
        </w:rPr>
        <w:t xml:space="preserve"> </w:t>
      </w:r>
      <w:r w:rsidRPr="00C6492E">
        <w:rPr>
          <w:rFonts w:cs="Arial CYR"/>
          <w:szCs w:val="28"/>
        </w:rPr>
        <w:t>материал биопсии не попадают этиологически значимые клетки</w:t>
      </w:r>
      <w:r>
        <w:rPr>
          <w:rFonts w:cs="Arial CYR"/>
          <w:szCs w:val="28"/>
        </w:rPr>
        <w:t xml:space="preserve"> и микробная флора</w:t>
      </w:r>
      <w:r w:rsidRPr="00C6492E">
        <w:rPr>
          <w:rFonts w:cs="Arial CYR"/>
          <w:szCs w:val="28"/>
        </w:rPr>
        <w:t xml:space="preserve">. Состояние </w:t>
      </w:r>
      <w:r>
        <w:rPr>
          <w:rFonts w:cs="Arial CYR"/>
          <w:szCs w:val="28"/>
        </w:rPr>
        <w:t>же всегда</w:t>
      </w:r>
      <w:r w:rsidRPr="00C6492E">
        <w:rPr>
          <w:rFonts w:cs="Arial CYR"/>
          <w:szCs w:val="28"/>
        </w:rPr>
        <w:t xml:space="preserve"> присутствующих в биоптатах клеток</w:t>
      </w:r>
      <w:r>
        <w:rPr>
          <w:rFonts w:cs="Arial CYR"/>
          <w:szCs w:val="28"/>
        </w:rPr>
        <w:t xml:space="preserve"> бронхиального эпителия,</w:t>
      </w:r>
      <w:r w:rsidRPr="00C6492E">
        <w:rPr>
          <w:rFonts w:cs="Arial CYR"/>
          <w:szCs w:val="28"/>
        </w:rPr>
        <w:t xml:space="preserve"> если и оценивается,</w:t>
      </w:r>
      <w:r>
        <w:rPr>
          <w:rFonts w:cs="Arial CYR"/>
          <w:szCs w:val="28"/>
        </w:rPr>
        <w:t xml:space="preserve"> </w:t>
      </w:r>
      <w:r w:rsidRPr="00C6492E">
        <w:rPr>
          <w:rFonts w:cs="Arial CYR"/>
          <w:szCs w:val="28"/>
        </w:rPr>
        <w:t>то лишь в плане наличия неспецифического воспаления и дистрофии,</w:t>
      </w:r>
      <w:r>
        <w:rPr>
          <w:rFonts w:cs="Arial CYR"/>
          <w:szCs w:val="28"/>
        </w:rPr>
        <w:t xml:space="preserve"> </w:t>
      </w:r>
      <w:r w:rsidRPr="00C6492E">
        <w:rPr>
          <w:rFonts w:cs="Arial CYR"/>
          <w:szCs w:val="28"/>
        </w:rPr>
        <w:t>то есть</w:t>
      </w:r>
      <w:r>
        <w:rPr>
          <w:rFonts w:cs="Arial CYR"/>
          <w:szCs w:val="28"/>
        </w:rPr>
        <w:t xml:space="preserve"> </w:t>
      </w:r>
      <w:r w:rsidRPr="00C6492E">
        <w:rPr>
          <w:rFonts w:cs="Arial CYR"/>
          <w:szCs w:val="28"/>
        </w:rPr>
        <w:t>процессов</w:t>
      </w:r>
      <w:r w:rsidRPr="00C6492E">
        <w:rPr>
          <w:rFonts w:cs="Arial"/>
          <w:szCs w:val="28"/>
        </w:rPr>
        <w:t xml:space="preserve">, </w:t>
      </w:r>
      <w:r w:rsidRPr="00C6492E">
        <w:rPr>
          <w:rFonts w:cs="Arial CYR"/>
          <w:szCs w:val="28"/>
        </w:rPr>
        <w:t>сопровождающих практически все заболевания легких.</w:t>
      </w:r>
    </w:p>
    <w:p w:rsidR="00D6692B" w:rsidRDefault="00D6692B" w:rsidP="0063300A">
      <w:pPr>
        <w:widowControl w:val="0"/>
        <w:autoSpaceDE w:val="0"/>
        <w:autoSpaceDN w:val="0"/>
        <w:adjustRightInd w:val="0"/>
        <w:spacing w:line="360" w:lineRule="auto"/>
        <w:ind w:firstLine="567"/>
        <w:jc w:val="both"/>
        <w:rPr>
          <w:rFonts w:cs="Arial CYR"/>
          <w:szCs w:val="28"/>
        </w:rPr>
      </w:pPr>
      <w:r w:rsidRPr="00C6492E">
        <w:rPr>
          <w:rFonts w:cs="Arial CYR"/>
          <w:szCs w:val="28"/>
        </w:rPr>
        <w:t>Морфологические аномалии ядер известны</w:t>
      </w:r>
      <w:r>
        <w:rPr>
          <w:rFonts w:cs="Arial CYR"/>
          <w:szCs w:val="28"/>
        </w:rPr>
        <w:t xml:space="preserve"> давно (Алов</w:t>
      </w:r>
      <w:r w:rsidRPr="000569D2">
        <w:rPr>
          <w:rFonts w:cs="Arial CYR"/>
          <w:szCs w:val="28"/>
        </w:rPr>
        <w:t xml:space="preserve"> </w:t>
      </w:r>
      <w:r>
        <w:rPr>
          <w:rFonts w:cs="Arial CYR"/>
          <w:szCs w:val="28"/>
        </w:rPr>
        <w:t>И.А., 1972)</w:t>
      </w:r>
      <w:r w:rsidRPr="00C6492E">
        <w:rPr>
          <w:rFonts w:cs="Arial CYR"/>
          <w:szCs w:val="28"/>
        </w:rPr>
        <w:t xml:space="preserve"> и описаны в опухолевых клетках эксп</w:t>
      </w:r>
      <w:r>
        <w:rPr>
          <w:rFonts w:cs="Arial CYR"/>
          <w:szCs w:val="28"/>
        </w:rPr>
        <w:t>е</w:t>
      </w:r>
      <w:r w:rsidRPr="00C6492E">
        <w:rPr>
          <w:rFonts w:cs="Arial CYR"/>
          <w:szCs w:val="28"/>
        </w:rPr>
        <w:t>р</w:t>
      </w:r>
      <w:r>
        <w:rPr>
          <w:rFonts w:cs="Arial CYR"/>
          <w:szCs w:val="28"/>
        </w:rPr>
        <w:t>и</w:t>
      </w:r>
      <w:r w:rsidRPr="00C6492E">
        <w:rPr>
          <w:rFonts w:cs="Arial CYR"/>
          <w:szCs w:val="28"/>
        </w:rPr>
        <w:t>ментальных животных (Кравцов</w:t>
      </w:r>
      <w:r w:rsidRPr="000569D2">
        <w:rPr>
          <w:rFonts w:cs="Arial CYR"/>
          <w:szCs w:val="28"/>
        </w:rPr>
        <w:t xml:space="preserve"> </w:t>
      </w:r>
      <w:r>
        <w:rPr>
          <w:rFonts w:cs="Arial CYR"/>
          <w:szCs w:val="28"/>
        </w:rPr>
        <w:t>В.Ю.</w:t>
      </w:r>
      <w:r w:rsidRPr="00C6492E">
        <w:rPr>
          <w:rFonts w:cs="Arial CYR"/>
          <w:szCs w:val="28"/>
        </w:rPr>
        <w:t xml:space="preserve"> и соавт., 1999</w:t>
      </w:r>
      <w:r>
        <w:rPr>
          <w:rFonts w:cs="Arial CYR"/>
          <w:szCs w:val="28"/>
        </w:rPr>
        <w:t xml:space="preserve">; </w:t>
      </w:r>
      <w:r w:rsidRPr="00C6492E">
        <w:rPr>
          <w:rFonts w:cs="Arial CYR"/>
          <w:szCs w:val="28"/>
        </w:rPr>
        <w:t xml:space="preserve">Кузоватов </w:t>
      </w:r>
      <w:r>
        <w:rPr>
          <w:rFonts w:cs="Arial CYR"/>
          <w:szCs w:val="28"/>
        </w:rPr>
        <w:t xml:space="preserve">С.Н. </w:t>
      </w:r>
      <w:r w:rsidRPr="00C6492E">
        <w:rPr>
          <w:rFonts w:cs="Arial CYR"/>
          <w:szCs w:val="28"/>
        </w:rPr>
        <w:t>и соавт., 2000)</w:t>
      </w:r>
      <w:r>
        <w:rPr>
          <w:rFonts w:cs="Arial CYR"/>
          <w:szCs w:val="28"/>
        </w:rPr>
        <w:t xml:space="preserve">; </w:t>
      </w:r>
      <w:r w:rsidRPr="00C6492E">
        <w:rPr>
          <w:rFonts w:cs="Arial CYR"/>
          <w:szCs w:val="28"/>
        </w:rPr>
        <w:t xml:space="preserve">у </w:t>
      </w:r>
      <w:r>
        <w:rPr>
          <w:rFonts w:cs="Arial CYR"/>
          <w:szCs w:val="28"/>
        </w:rPr>
        <w:t>здоровых людей в назальном, буккальном и уротелиальном эпителии (Сычева Л.П. и соавт., 2005, Сычева</w:t>
      </w:r>
      <w:r w:rsidRPr="000569D2">
        <w:rPr>
          <w:rFonts w:cs="Arial CYR"/>
          <w:szCs w:val="28"/>
        </w:rPr>
        <w:t xml:space="preserve"> </w:t>
      </w:r>
      <w:r>
        <w:rPr>
          <w:rFonts w:cs="Arial CYR"/>
          <w:szCs w:val="28"/>
        </w:rPr>
        <w:t>Л.П., 2007); у онкологических больных в клетках назального и буккального эпителия (Бяхова</w:t>
      </w:r>
      <w:r w:rsidRPr="000569D2">
        <w:rPr>
          <w:rFonts w:cs="Arial CYR"/>
          <w:szCs w:val="28"/>
        </w:rPr>
        <w:t xml:space="preserve"> </w:t>
      </w:r>
      <w:r>
        <w:rPr>
          <w:rFonts w:cs="Arial CYR"/>
          <w:szCs w:val="28"/>
        </w:rPr>
        <w:t>М.М. и соавт., 2011), в том числе после применения химиотерапии (Нерсесян</w:t>
      </w:r>
      <w:r w:rsidRPr="000569D2">
        <w:rPr>
          <w:rFonts w:cs="Arial CYR"/>
          <w:szCs w:val="28"/>
        </w:rPr>
        <w:t xml:space="preserve"> </w:t>
      </w:r>
      <w:r>
        <w:rPr>
          <w:rFonts w:cs="Arial CYR"/>
          <w:szCs w:val="28"/>
        </w:rPr>
        <w:t>А.К. и соавт., 2000); у больных аллергозами (Айриян А.П. и соавт., 1990) и бронхиальной астмой (Бяхова</w:t>
      </w:r>
      <w:r w:rsidRPr="000569D2">
        <w:rPr>
          <w:rFonts w:cs="Arial CYR"/>
          <w:szCs w:val="28"/>
        </w:rPr>
        <w:t xml:space="preserve"> </w:t>
      </w:r>
      <w:r>
        <w:rPr>
          <w:rFonts w:cs="Arial CYR"/>
          <w:szCs w:val="28"/>
        </w:rPr>
        <w:t>М.М., 2008). У больных туберкулезом легких ядерные аномалии изучали только в лимфоцитах периферической крови (Ковязина</w:t>
      </w:r>
      <w:r w:rsidRPr="000569D2">
        <w:rPr>
          <w:rFonts w:cs="Arial CYR"/>
          <w:szCs w:val="28"/>
        </w:rPr>
        <w:t xml:space="preserve"> </w:t>
      </w:r>
      <w:r>
        <w:rPr>
          <w:rFonts w:cs="Arial CYR"/>
          <w:szCs w:val="28"/>
        </w:rPr>
        <w:t>А.И. и соавт., 1981,</w:t>
      </w:r>
      <w:r w:rsidRPr="00FA635A">
        <w:rPr>
          <w:szCs w:val="28"/>
        </w:rPr>
        <w:t xml:space="preserve"> </w:t>
      </w:r>
      <w:r w:rsidRPr="00C17A58">
        <w:rPr>
          <w:szCs w:val="28"/>
        </w:rPr>
        <w:t xml:space="preserve">Ильинских </w:t>
      </w:r>
      <w:r>
        <w:rPr>
          <w:szCs w:val="28"/>
        </w:rPr>
        <w:t>Н.Н.</w:t>
      </w:r>
      <w:r w:rsidRPr="00C17A58">
        <w:rPr>
          <w:szCs w:val="28"/>
        </w:rPr>
        <w:t xml:space="preserve">и соавт., 2005; </w:t>
      </w:r>
      <w:r w:rsidRPr="00C17A58">
        <w:rPr>
          <w:szCs w:val="28"/>
          <w:lang w:val="en-US"/>
        </w:rPr>
        <w:t>Ra</w:t>
      </w:r>
      <w:r>
        <w:rPr>
          <w:szCs w:val="28"/>
          <w:lang w:val="en-US"/>
        </w:rPr>
        <w:t>o</w:t>
      </w:r>
      <w:r>
        <w:rPr>
          <w:szCs w:val="28"/>
        </w:rPr>
        <w:t xml:space="preserve"> </w:t>
      </w:r>
      <w:r>
        <w:rPr>
          <w:szCs w:val="28"/>
          <w:lang w:val="en-US"/>
        </w:rPr>
        <w:t>V</w:t>
      </w:r>
      <w:r w:rsidRPr="00FA635A">
        <w:rPr>
          <w:szCs w:val="28"/>
        </w:rPr>
        <w:t>.</w:t>
      </w:r>
      <w:r>
        <w:rPr>
          <w:szCs w:val="28"/>
          <w:lang w:val="en-US"/>
        </w:rPr>
        <w:t>V</w:t>
      </w:r>
      <w:r w:rsidRPr="00FA635A">
        <w:rPr>
          <w:szCs w:val="28"/>
        </w:rPr>
        <w:t>.</w:t>
      </w:r>
      <w:r>
        <w:rPr>
          <w:szCs w:val="28"/>
        </w:rPr>
        <w:t xml:space="preserve"> </w:t>
      </w:r>
      <w:r w:rsidRPr="00C17A58">
        <w:rPr>
          <w:szCs w:val="28"/>
          <w:lang w:val="en-US"/>
        </w:rPr>
        <w:t>et</w:t>
      </w:r>
      <w:r>
        <w:rPr>
          <w:szCs w:val="28"/>
        </w:rPr>
        <w:t xml:space="preserve"> </w:t>
      </w:r>
      <w:r w:rsidRPr="00C17A58">
        <w:rPr>
          <w:szCs w:val="28"/>
          <w:lang w:val="en-US"/>
        </w:rPr>
        <w:t>al</w:t>
      </w:r>
      <w:r w:rsidRPr="00C17A58">
        <w:rPr>
          <w:szCs w:val="28"/>
        </w:rPr>
        <w:t xml:space="preserve">., 1990; </w:t>
      </w:r>
      <w:r w:rsidRPr="00C17A58">
        <w:rPr>
          <w:szCs w:val="28"/>
          <w:lang w:val="en-US"/>
        </w:rPr>
        <w:t>Masjedi</w:t>
      </w:r>
      <w:r w:rsidRPr="002E0EDC">
        <w:rPr>
          <w:szCs w:val="28"/>
        </w:rPr>
        <w:t xml:space="preserve"> </w:t>
      </w:r>
      <w:r w:rsidRPr="000D68BC">
        <w:rPr>
          <w:szCs w:val="28"/>
          <w:lang w:val="en-US"/>
        </w:rPr>
        <w:t>M</w:t>
      </w:r>
      <w:r>
        <w:rPr>
          <w:szCs w:val="28"/>
        </w:rPr>
        <w:t>.</w:t>
      </w:r>
      <w:r w:rsidRPr="000D68BC">
        <w:rPr>
          <w:szCs w:val="28"/>
          <w:lang w:val="en-US"/>
        </w:rPr>
        <w:t>R</w:t>
      </w:r>
      <w:r>
        <w:rPr>
          <w:szCs w:val="28"/>
        </w:rPr>
        <w:t xml:space="preserve">. </w:t>
      </w:r>
      <w:r w:rsidRPr="00C17A58">
        <w:rPr>
          <w:szCs w:val="28"/>
          <w:lang w:val="en-US"/>
        </w:rPr>
        <w:t>et</w:t>
      </w:r>
      <w:r>
        <w:rPr>
          <w:szCs w:val="28"/>
        </w:rPr>
        <w:t xml:space="preserve"> </w:t>
      </w:r>
      <w:r w:rsidRPr="00C17A58">
        <w:rPr>
          <w:szCs w:val="28"/>
          <w:lang w:val="en-US"/>
        </w:rPr>
        <w:t>al</w:t>
      </w:r>
      <w:r w:rsidRPr="00C17A58">
        <w:rPr>
          <w:szCs w:val="28"/>
        </w:rPr>
        <w:t>., 2000</w:t>
      </w:r>
      <w:r>
        <w:rPr>
          <w:rFonts w:cs="Arial CYR"/>
          <w:szCs w:val="28"/>
        </w:rPr>
        <w:t xml:space="preserve">), в том числе при противотуберкулезной </w:t>
      </w:r>
      <w:r w:rsidRPr="00C6492E">
        <w:rPr>
          <w:rFonts w:cs="Arial CYR"/>
          <w:szCs w:val="28"/>
        </w:rPr>
        <w:t>химиотерапии</w:t>
      </w:r>
      <w:r>
        <w:rPr>
          <w:rFonts w:cs="Arial CYR"/>
          <w:szCs w:val="28"/>
        </w:rPr>
        <w:t xml:space="preserve"> (</w:t>
      </w:r>
      <w:r w:rsidRPr="000D68BC">
        <w:rPr>
          <w:szCs w:val="28"/>
          <w:lang w:val="en-US"/>
        </w:rPr>
        <w:t>Jaju</w:t>
      </w:r>
      <w:r>
        <w:rPr>
          <w:szCs w:val="28"/>
        </w:rPr>
        <w:t xml:space="preserve"> </w:t>
      </w:r>
      <w:r w:rsidRPr="000D68BC">
        <w:rPr>
          <w:szCs w:val="28"/>
          <w:lang w:val="en-US"/>
        </w:rPr>
        <w:t>M</w:t>
      </w:r>
      <w:r w:rsidRPr="00955F24">
        <w:rPr>
          <w:szCs w:val="28"/>
        </w:rPr>
        <w:t xml:space="preserve">. </w:t>
      </w:r>
      <w:r>
        <w:rPr>
          <w:szCs w:val="28"/>
        </w:rPr>
        <w:t>е</w:t>
      </w:r>
      <w:r w:rsidRPr="000D68BC">
        <w:rPr>
          <w:szCs w:val="28"/>
          <w:lang w:val="en-US"/>
        </w:rPr>
        <w:t>t</w:t>
      </w:r>
      <w:r>
        <w:rPr>
          <w:szCs w:val="28"/>
        </w:rPr>
        <w:t xml:space="preserve"> </w:t>
      </w:r>
      <w:r w:rsidRPr="000D68BC">
        <w:rPr>
          <w:szCs w:val="28"/>
          <w:lang w:val="en-US"/>
        </w:rPr>
        <w:t>al</w:t>
      </w:r>
      <w:r w:rsidRPr="000D68BC">
        <w:rPr>
          <w:szCs w:val="28"/>
        </w:rPr>
        <w:t>.</w:t>
      </w:r>
      <w:r w:rsidRPr="00955F24">
        <w:rPr>
          <w:szCs w:val="28"/>
        </w:rPr>
        <w:t>, 1983</w:t>
      </w:r>
      <w:r>
        <w:rPr>
          <w:szCs w:val="28"/>
        </w:rPr>
        <w:t xml:space="preserve">; </w:t>
      </w:r>
      <w:r w:rsidRPr="000D68BC">
        <w:rPr>
          <w:szCs w:val="28"/>
          <w:lang w:val="en-US"/>
        </w:rPr>
        <w:t>Roman</w:t>
      </w:r>
      <w:r>
        <w:rPr>
          <w:szCs w:val="28"/>
        </w:rPr>
        <w:t xml:space="preserve"> </w:t>
      </w:r>
      <w:r w:rsidRPr="000D68BC">
        <w:rPr>
          <w:szCs w:val="28"/>
          <w:lang w:val="en-US"/>
        </w:rPr>
        <w:t>C</w:t>
      </w:r>
      <w:r w:rsidRPr="000D68BC">
        <w:rPr>
          <w:szCs w:val="28"/>
        </w:rPr>
        <w:t>.</w:t>
      </w:r>
      <w:r w:rsidRPr="000D68BC">
        <w:rPr>
          <w:szCs w:val="28"/>
          <w:lang w:val="en-US"/>
        </w:rPr>
        <w:t>I</w:t>
      </w:r>
      <w:r w:rsidRPr="000D68BC">
        <w:rPr>
          <w:szCs w:val="28"/>
        </w:rPr>
        <w:t xml:space="preserve">. </w:t>
      </w:r>
      <w:r w:rsidRPr="000D68BC">
        <w:rPr>
          <w:szCs w:val="28"/>
          <w:lang w:val="en-US"/>
        </w:rPr>
        <w:t>et</w:t>
      </w:r>
      <w:r>
        <w:rPr>
          <w:szCs w:val="28"/>
        </w:rPr>
        <w:t xml:space="preserve"> </w:t>
      </w:r>
      <w:r w:rsidRPr="000D68BC">
        <w:rPr>
          <w:szCs w:val="28"/>
          <w:lang w:val="en-US"/>
        </w:rPr>
        <w:t>al</w:t>
      </w:r>
      <w:r w:rsidRPr="000D68BC">
        <w:rPr>
          <w:szCs w:val="28"/>
        </w:rPr>
        <w:t>., 1983</w:t>
      </w:r>
      <w:r>
        <w:rPr>
          <w:szCs w:val="28"/>
        </w:rPr>
        <w:t xml:space="preserve">; </w:t>
      </w:r>
      <w:r w:rsidRPr="000D68BC">
        <w:rPr>
          <w:szCs w:val="28"/>
          <w:lang w:val="en-US"/>
        </w:rPr>
        <w:t>Jaju</w:t>
      </w:r>
      <w:r>
        <w:rPr>
          <w:szCs w:val="28"/>
        </w:rPr>
        <w:t xml:space="preserve"> </w:t>
      </w:r>
      <w:r w:rsidRPr="000D68BC">
        <w:rPr>
          <w:szCs w:val="28"/>
          <w:lang w:val="en-US"/>
        </w:rPr>
        <w:t>M</w:t>
      </w:r>
      <w:r w:rsidRPr="000D68BC">
        <w:rPr>
          <w:szCs w:val="28"/>
        </w:rPr>
        <w:t xml:space="preserve">. </w:t>
      </w:r>
      <w:r>
        <w:rPr>
          <w:szCs w:val="28"/>
        </w:rPr>
        <w:t>е</w:t>
      </w:r>
      <w:r w:rsidRPr="000D68BC">
        <w:rPr>
          <w:szCs w:val="28"/>
          <w:lang w:val="en-US"/>
        </w:rPr>
        <w:t>t</w:t>
      </w:r>
      <w:r>
        <w:rPr>
          <w:szCs w:val="28"/>
        </w:rPr>
        <w:t xml:space="preserve"> </w:t>
      </w:r>
      <w:r w:rsidRPr="000D68BC">
        <w:rPr>
          <w:szCs w:val="28"/>
          <w:lang w:val="en-US"/>
        </w:rPr>
        <w:t>al</w:t>
      </w:r>
      <w:r w:rsidRPr="000D68BC">
        <w:rPr>
          <w:szCs w:val="28"/>
        </w:rPr>
        <w:t>., 1984</w:t>
      </w:r>
      <w:r>
        <w:rPr>
          <w:szCs w:val="28"/>
        </w:rPr>
        <w:t xml:space="preserve">; </w:t>
      </w:r>
      <w:r w:rsidRPr="000D68BC">
        <w:rPr>
          <w:szCs w:val="28"/>
          <w:lang w:val="en-US"/>
        </w:rPr>
        <w:t>Rao</w:t>
      </w:r>
      <w:r>
        <w:rPr>
          <w:szCs w:val="28"/>
        </w:rPr>
        <w:t xml:space="preserve"> </w:t>
      </w:r>
      <w:r w:rsidRPr="000D68BC">
        <w:rPr>
          <w:szCs w:val="28"/>
          <w:lang w:val="en-US"/>
        </w:rPr>
        <w:t>V</w:t>
      </w:r>
      <w:r w:rsidRPr="000D68BC">
        <w:rPr>
          <w:szCs w:val="28"/>
        </w:rPr>
        <w:t>.</w:t>
      </w:r>
      <w:r w:rsidRPr="000D68BC">
        <w:rPr>
          <w:szCs w:val="28"/>
          <w:lang w:val="en-US"/>
        </w:rPr>
        <w:t>V</w:t>
      </w:r>
      <w:r w:rsidRPr="000D68BC">
        <w:rPr>
          <w:szCs w:val="28"/>
        </w:rPr>
        <w:t xml:space="preserve">. </w:t>
      </w:r>
      <w:r w:rsidRPr="000D68BC">
        <w:rPr>
          <w:szCs w:val="28"/>
          <w:lang w:val="en-US"/>
        </w:rPr>
        <w:t>et</w:t>
      </w:r>
      <w:r>
        <w:rPr>
          <w:szCs w:val="28"/>
        </w:rPr>
        <w:t xml:space="preserve"> </w:t>
      </w:r>
      <w:r w:rsidRPr="000D68BC">
        <w:rPr>
          <w:szCs w:val="28"/>
          <w:lang w:val="en-US"/>
        </w:rPr>
        <w:t>al</w:t>
      </w:r>
      <w:r w:rsidRPr="000D68BC">
        <w:rPr>
          <w:szCs w:val="28"/>
        </w:rPr>
        <w:t>., 1991</w:t>
      </w:r>
      <w:r>
        <w:rPr>
          <w:szCs w:val="28"/>
        </w:rPr>
        <w:t xml:space="preserve">; </w:t>
      </w:r>
      <w:r w:rsidRPr="000D68BC">
        <w:rPr>
          <w:szCs w:val="28"/>
          <w:lang w:val="en-US"/>
        </w:rPr>
        <w:t>Ekmekci</w:t>
      </w:r>
      <w:r>
        <w:rPr>
          <w:szCs w:val="28"/>
        </w:rPr>
        <w:t xml:space="preserve"> </w:t>
      </w:r>
      <w:r w:rsidRPr="000D68BC">
        <w:rPr>
          <w:szCs w:val="28"/>
          <w:lang w:val="en-US"/>
        </w:rPr>
        <w:t>A</w:t>
      </w:r>
      <w:r w:rsidRPr="000D68BC">
        <w:rPr>
          <w:szCs w:val="28"/>
        </w:rPr>
        <w:t xml:space="preserve">., </w:t>
      </w:r>
      <w:r w:rsidRPr="000D68BC">
        <w:rPr>
          <w:szCs w:val="28"/>
          <w:lang w:val="en-US"/>
        </w:rPr>
        <w:t>Sayli</w:t>
      </w:r>
      <w:r>
        <w:rPr>
          <w:szCs w:val="28"/>
        </w:rPr>
        <w:t xml:space="preserve"> </w:t>
      </w:r>
      <w:r w:rsidRPr="000D68BC">
        <w:rPr>
          <w:szCs w:val="28"/>
          <w:lang w:val="en-US"/>
        </w:rPr>
        <w:t>A</w:t>
      </w:r>
      <w:r w:rsidRPr="000D68BC">
        <w:rPr>
          <w:szCs w:val="28"/>
        </w:rPr>
        <w:t>., 1995</w:t>
      </w:r>
      <w:r>
        <w:rPr>
          <w:szCs w:val="28"/>
        </w:rPr>
        <w:t xml:space="preserve">; </w:t>
      </w:r>
      <w:r w:rsidRPr="000D68BC">
        <w:rPr>
          <w:szCs w:val="28"/>
          <w:lang w:val="en-US"/>
        </w:rPr>
        <w:t>Masjedi</w:t>
      </w:r>
      <w:r>
        <w:rPr>
          <w:szCs w:val="28"/>
        </w:rPr>
        <w:t xml:space="preserve"> </w:t>
      </w:r>
      <w:r w:rsidRPr="000D68BC">
        <w:rPr>
          <w:szCs w:val="28"/>
          <w:lang w:val="en-US"/>
        </w:rPr>
        <w:t>M</w:t>
      </w:r>
      <w:r>
        <w:rPr>
          <w:szCs w:val="28"/>
        </w:rPr>
        <w:t>.</w:t>
      </w:r>
      <w:r w:rsidRPr="000D68BC">
        <w:rPr>
          <w:szCs w:val="28"/>
          <w:lang w:val="en-US"/>
        </w:rPr>
        <w:t>R</w:t>
      </w:r>
      <w:r>
        <w:rPr>
          <w:szCs w:val="28"/>
        </w:rPr>
        <w:t xml:space="preserve">. </w:t>
      </w:r>
      <w:r w:rsidRPr="000D68BC">
        <w:rPr>
          <w:szCs w:val="28"/>
          <w:lang w:val="en-US"/>
        </w:rPr>
        <w:t>et</w:t>
      </w:r>
      <w:r>
        <w:rPr>
          <w:szCs w:val="28"/>
        </w:rPr>
        <w:t xml:space="preserve"> </w:t>
      </w:r>
      <w:r w:rsidRPr="000D68BC">
        <w:rPr>
          <w:szCs w:val="28"/>
          <w:lang w:val="en-US"/>
        </w:rPr>
        <w:t>al</w:t>
      </w:r>
      <w:r w:rsidRPr="000D68BC">
        <w:rPr>
          <w:szCs w:val="28"/>
        </w:rPr>
        <w:t>., 2000</w:t>
      </w:r>
      <w:r>
        <w:rPr>
          <w:szCs w:val="28"/>
        </w:rPr>
        <w:t xml:space="preserve">; </w:t>
      </w:r>
      <w:r w:rsidRPr="000D68BC">
        <w:rPr>
          <w:szCs w:val="28"/>
        </w:rPr>
        <w:t>Нови</w:t>
      </w:r>
      <w:r>
        <w:rPr>
          <w:szCs w:val="28"/>
        </w:rPr>
        <w:t>ц</w:t>
      </w:r>
      <w:r w:rsidRPr="000D68BC">
        <w:rPr>
          <w:szCs w:val="28"/>
        </w:rPr>
        <w:t>кий</w:t>
      </w:r>
      <w:r w:rsidRPr="00BF278E">
        <w:rPr>
          <w:szCs w:val="28"/>
        </w:rPr>
        <w:t xml:space="preserve"> </w:t>
      </w:r>
      <w:r>
        <w:rPr>
          <w:szCs w:val="28"/>
        </w:rPr>
        <w:t>В.В.</w:t>
      </w:r>
      <w:r w:rsidRPr="000D68BC">
        <w:rPr>
          <w:szCs w:val="28"/>
        </w:rPr>
        <w:t xml:space="preserve"> и соавт., 2005</w:t>
      </w:r>
      <w:r>
        <w:rPr>
          <w:rFonts w:cs="Arial CYR"/>
          <w:szCs w:val="28"/>
        </w:rPr>
        <w:t>)</w:t>
      </w:r>
      <w:r w:rsidRPr="00C6492E">
        <w:rPr>
          <w:rFonts w:cs="Arial CYR"/>
          <w:szCs w:val="28"/>
        </w:rPr>
        <w:t>.</w:t>
      </w:r>
    </w:p>
    <w:p w:rsidR="00D6692B" w:rsidRDefault="00D6692B" w:rsidP="0063300A">
      <w:pPr>
        <w:widowControl w:val="0"/>
        <w:autoSpaceDE w:val="0"/>
        <w:autoSpaceDN w:val="0"/>
        <w:adjustRightInd w:val="0"/>
        <w:spacing w:line="360" w:lineRule="auto"/>
        <w:ind w:firstLine="567"/>
        <w:jc w:val="both"/>
        <w:rPr>
          <w:rFonts w:cs="Arial CYR"/>
          <w:szCs w:val="28"/>
        </w:rPr>
      </w:pPr>
      <w:r>
        <w:rPr>
          <w:rFonts w:cs="Arial CYR"/>
          <w:szCs w:val="28"/>
        </w:rPr>
        <w:t>Как видно в</w:t>
      </w:r>
      <w:r w:rsidRPr="00C6492E">
        <w:rPr>
          <w:rFonts w:cs="Arial CYR"/>
          <w:szCs w:val="28"/>
        </w:rPr>
        <w:t xml:space="preserve"> </w:t>
      </w:r>
      <w:r>
        <w:rPr>
          <w:rFonts w:cs="Arial CYR"/>
          <w:szCs w:val="28"/>
        </w:rPr>
        <w:t xml:space="preserve">литературе нет данных о состоянии ядер клеток бронхиального эпителия, об использовании их в </w:t>
      </w:r>
      <w:r w:rsidRPr="00C6492E">
        <w:rPr>
          <w:rFonts w:cs="Arial CYR"/>
          <w:szCs w:val="28"/>
        </w:rPr>
        <w:t xml:space="preserve">клинической практике </w:t>
      </w:r>
      <w:r>
        <w:rPr>
          <w:rFonts w:cs="Arial CYR"/>
          <w:szCs w:val="28"/>
        </w:rPr>
        <w:t>при</w:t>
      </w:r>
      <w:r w:rsidRPr="00C6492E">
        <w:rPr>
          <w:rFonts w:cs="Arial CYR"/>
          <w:szCs w:val="28"/>
        </w:rPr>
        <w:t xml:space="preserve"> влиянии таких факторов как нозология, длительность заболевания, химиотерапия</w:t>
      </w:r>
      <w:r w:rsidRPr="00C6492E">
        <w:rPr>
          <w:rFonts w:cs="Arial"/>
          <w:szCs w:val="28"/>
        </w:rPr>
        <w:t>.</w:t>
      </w:r>
    </w:p>
    <w:p w:rsidR="00D6692B" w:rsidRPr="00C6492E" w:rsidRDefault="00D6692B" w:rsidP="0063300A">
      <w:pPr>
        <w:widowControl w:val="0"/>
        <w:autoSpaceDE w:val="0"/>
        <w:autoSpaceDN w:val="0"/>
        <w:adjustRightInd w:val="0"/>
        <w:spacing w:line="360" w:lineRule="auto"/>
        <w:ind w:firstLine="567"/>
        <w:jc w:val="both"/>
        <w:rPr>
          <w:rFonts w:cs="Arial CYR"/>
          <w:szCs w:val="28"/>
        </w:rPr>
      </w:pPr>
      <w:r>
        <w:rPr>
          <w:rFonts w:cs="Arial CYR"/>
          <w:szCs w:val="28"/>
        </w:rPr>
        <w:t>Бронхологические методы позволяют в 100% случаев получить клетки бронхиального эпителия для исследования, а близость их к патологическому процессу предполагает наличие в них выраженных изменений.</w:t>
      </w:r>
    </w:p>
    <w:p w:rsidR="00D6692B" w:rsidRDefault="00D6692B" w:rsidP="0063300A">
      <w:pPr>
        <w:widowControl w:val="0"/>
        <w:autoSpaceDE w:val="0"/>
        <w:autoSpaceDN w:val="0"/>
        <w:adjustRightInd w:val="0"/>
        <w:spacing w:line="360" w:lineRule="auto"/>
        <w:ind w:firstLine="567"/>
        <w:jc w:val="both"/>
        <w:rPr>
          <w:rFonts w:cs="Arial CYR"/>
          <w:szCs w:val="28"/>
        </w:rPr>
      </w:pPr>
      <w:r w:rsidRPr="00C6492E">
        <w:rPr>
          <w:rFonts w:cs="Arial CYR"/>
          <w:szCs w:val="28"/>
        </w:rPr>
        <w:t xml:space="preserve">Отличия по частоте ядерных аномалий </w:t>
      </w:r>
      <w:r>
        <w:rPr>
          <w:rFonts w:cs="Arial CYR"/>
          <w:szCs w:val="28"/>
        </w:rPr>
        <w:t xml:space="preserve">в клетках бронхиального эпителия </w:t>
      </w:r>
      <w:r w:rsidRPr="00C6492E">
        <w:rPr>
          <w:rFonts w:cs="Arial CYR"/>
          <w:szCs w:val="28"/>
        </w:rPr>
        <w:t>у больных туберкулезом</w:t>
      </w:r>
      <w:r w:rsidRPr="00C6492E">
        <w:rPr>
          <w:rFonts w:cs="Arial"/>
          <w:szCs w:val="28"/>
        </w:rPr>
        <w:t>,</w:t>
      </w:r>
      <w:r>
        <w:rPr>
          <w:rFonts w:cs="Arial"/>
          <w:szCs w:val="28"/>
        </w:rPr>
        <w:t xml:space="preserve"> </w:t>
      </w:r>
      <w:r w:rsidRPr="00C6492E">
        <w:rPr>
          <w:rFonts w:cs="Arial CYR"/>
          <w:szCs w:val="28"/>
        </w:rPr>
        <w:t xml:space="preserve">неспецифическими </w:t>
      </w:r>
      <w:r>
        <w:rPr>
          <w:rFonts w:cs="Arial CYR"/>
          <w:szCs w:val="28"/>
        </w:rPr>
        <w:t xml:space="preserve">и онкологическими </w:t>
      </w:r>
      <w:r w:rsidRPr="00C6492E">
        <w:rPr>
          <w:rFonts w:cs="Arial CYR"/>
          <w:szCs w:val="28"/>
        </w:rPr>
        <w:t xml:space="preserve">заболеваниями легких могут являться дополнительным критерием в дифференциальной диагностике </w:t>
      </w:r>
      <w:r>
        <w:rPr>
          <w:rFonts w:cs="Arial CYR"/>
          <w:szCs w:val="28"/>
        </w:rPr>
        <w:t xml:space="preserve">этих заболеваний </w:t>
      </w:r>
      <w:r w:rsidRPr="00C6492E">
        <w:rPr>
          <w:rFonts w:cs="Arial CYR"/>
          <w:szCs w:val="28"/>
        </w:rPr>
        <w:t>при отсутствии информативных морфологических признаков</w:t>
      </w:r>
      <w:r>
        <w:rPr>
          <w:rFonts w:cs="Arial CYR"/>
          <w:szCs w:val="28"/>
        </w:rPr>
        <w:t>, поэтому изучение и внедрение новых методов морфологической диагностики является актуальной задачей фтизиатрии.</w:t>
      </w:r>
    </w:p>
    <w:p w:rsidR="00D6692B" w:rsidRDefault="00D6692B" w:rsidP="0063300A">
      <w:pPr>
        <w:widowControl w:val="0"/>
        <w:autoSpaceDE w:val="0"/>
        <w:autoSpaceDN w:val="0"/>
        <w:adjustRightInd w:val="0"/>
        <w:spacing w:line="360" w:lineRule="auto"/>
        <w:ind w:firstLine="567"/>
        <w:jc w:val="both"/>
        <w:rPr>
          <w:rFonts w:cs="Arial CYR"/>
          <w:bCs/>
          <w:szCs w:val="28"/>
        </w:rPr>
      </w:pPr>
      <w:r w:rsidRPr="00AC1CE1">
        <w:rPr>
          <w:rFonts w:cs="Arial CYR"/>
          <w:b/>
          <w:szCs w:val="28"/>
        </w:rPr>
        <w:t>Цель исследования:</w:t>
      </w:r>
      <w:r>
        <w:rPr>
          <w:rFonts w:cs="Arial CYR"/>
          <w:b/>
          <w:szCs w:val="28"/>
        </w:rPr>
        <w:t xml:space="preserve"> </w:t>
      </w:r>
      <w:r>
        <w:rPr>
          <w:rFonts w:cs="Arial CYR"/>
          <w:szCs w:val="28"/>
        </w:rPr>
        <w:t xml:space="preserve">совершенствование </w:t>
      </w:r>
      <w:r w:rsidRPr="00C6492E">
        <w:rPr>
          <w:rFonts w:cs="Arial CYR"/>
          <w:szCs w:val="28"/>
        </w:rPr>
        <w:t xml:space="preserve">дифференциальной диагностики </w:t>
      </w:r>
      <w:r>
        <w:rPr>
          <w:rFonts w:cs="Arial CYR"/>
          <w:szCs w:val="28"/>
        </w:rPr>
        <w:t xml:space="preserve">туберкулеза </w:t>
      </w:r>
      <w:r w:rsidRPr="00C6492E">
        <w:rPr>
          <w:rFonts w:cs="Arial"/>
          <w:szCs w:val="28"/>
        </w:rPr>
        <w:t xml:space="preserve">легких </w:t>
      </w:r>
      <w:r>
        <w:rPr>
          <w:rFonts w:cs="Arial"/>
          <w:szCs w:val="28"/>
        </w:rPr>
        <w:t xml:space="preserve">с онкологическими и неспецифическими заболеваниями органов дыхания </w:t>
      </w:r>
      <w:r w:rsidRPr="00C6492E">
        <w:rPr>
          <w:rFonts w:cs="Arial"/>
          <w:szCs w:val="28"/>
        </w:rPr>
        <w:t xml:space="preserve">путем </w:t>
      </w:r>
      <w:r>
        <w:rPr>
          <w:rFonts w:cs="Arial"/>
          <w:szCs w:val="28"/>
        </w:rPr>
        <w:t xml:space="preserve">определения различных видов кариологических показателей в </w:t>
      </w:r>
      <w:r w:rsidRPr="00C6492E">
        <w:rPr>
          <w:rFonts w:cs="Arial"/>
          <w:szCs w:val="28"/>
        </w:rPr>
        <w:t>клетк</w:t>
      </w:r>
      <w:r>
        <w:rPr>
          <w:rFonts w:cs="Arial"/>
          <w:szCs w:val="28"/>
        </w:rPr>
        <w:t>ах</w:t>
      </w:r>
      <w:r w:rsidRPr="00C6492E">
        <w:rPr>
          <w:rFonts w:cs="Arial"/>
          <w:szCs w:val="28"/>
        </w:rPr>
        <w:t xml:space="preserve"> бронхиального эпителия.</w:t>
      </w:r>
    </w:p>
    <w:p w:rsidR="00D6692B" w:rsidRPr="00AC1CE1" w:rsidRDefault="00D6692B" w:rsidP="0063300A">
      <w:pPr>
        <w:widowControl w:val="0"/>
        <w:autoSpaceDE w:val="0"/>
        <w:autoSpaceDN w:val="0"/>
        <w:adjustRightInd w:val="0"/>
        <w:spacing w:line="360" w:lineRule="auto"/>
        <w:ind w:firstLine="567"/>
        <w:jc w:val="both"/>
        <w:rPr>
          <w:rFonts w:cs="Arial CYR"/>
          <w:b/>
          <w:szCs w:val="28"/>
        </w:rPr>
      </w:pPr>
      <w:r w:rsidRPr="00AC1CE1">
        <w:rPr>
          <w:rFonts w:cs="Arial CYR"/>
          <w:b/>
          <w:szCs w:val="28"/>
        </w:rPr>
        <w:t>Задачи исследования:</w:t>
      </w:r>
    </w:p>
    <w:p w:rsidR="00D6692B" w:rsidRDefault="00D6692B" w:rsidP="0063300A">
      <w:pPr>
        <w:widowControl w:val="0"/>
        <w:autoSpaceDE w:val="0"/>
        <w:autoSpaceDN w:val="0"/>
        <w:adjustRightInd w:val="0"/>
        <w:spacing w:line="360" w:lineRule="auto"/>
        <w:ind w:firstLine="567"/>
        <w:jc w:val="both"/>
        <w:rPr>
          <w:rFonts w:cs="Arial CYR"/>
          <w:szCs w:val="28"/>
        </w:rPr>
      </w:pPr>
      <w:r w:rsidRPr="00C6492E">
        <w:rPr>
          <w:rFonts w:cs="Arial CYR"/>
          <w:szCs w:val="28"/>
        </w:rPr>
        <w:t>1</w:t>
      </w:r>
      <w:r w:rsidRPr="00C6492E">
        <w:rPr>
          <w:rFonts w:cs="Arial"/>
          <w:szCs w:val="28"/>
        </w:rPr>
        <w:t>.</w:t>
      </w:r>
      <w:r>
        <w:rPr>
          <w:rFonts w:cs="Arial CYR"/>
          <w:szCs w:val="28"/>
        </w:rPr>
        <w:t xml:space="preserve"> Определить у больных туберкулезом легких виды аномалий ядра бронхиального эпителия.</w:t>
      </w:r>
    </w:p>
    <w:p w:rsidR="00D6692B" w:rsidRDefault="00D6692B" w:rsidP="0063300A">
      <w:pPr>
        <w:widowControl w:val="0"/>
        <w:autoSpaceDE w:val="0"/>
        <w:autoSpaceDN w:val="0"/>
        <w:adjustRightInd w:val="0"/>
        <w:spacing w:line="360" w:lineRule="auto"/>
        <w:ind w:firstLine="567"/>
        <w:jc w:val="both"/>
        <w:rPr>
          <w:rFonts w:cs="Arial"/>
          <w:szCs w:val="28"/>
        </w:rPr>
      </w:pPr>
      <w:r>
        <w:rPr>
          <w:rFonts w:cs="Arial CYR"/>
          <w:szCs w:val="28"/>
        </w:rPr>
        <w:t>2. Установить влияние противотуберкулезной химиотерапии</w:t>
      </w:r>
      <w:r w:rsidRPr="00AB7F07">
        <w:rPr>
          <w:rFonts w:cs="Arial CYR"/>
          <w:szCs w:val="28"/>
        </w:rPr>
        <w:t xml:space="preserve"> </w:t>
      </w:r>
      <w:r>
        <w:rPr>
          <w:rFonts w:cs="Arial CYR"/>
          <w:szCs w:val="28"/>
        </w:rPr>
        <w:t>при разных сроках на частоту и особенности ядерных аномалий в клетках бронхиального эпителия</w:t>
      </w:r>
      <w:r w:rsidRPr="00C6492E">
        <w:rPr>
          <w:rFonts w:cs="Arial"/>
          <w:szCs w:val="28"/>
        </w:rPr>
        <w:t>.</w:t>
      </w:r>
    </w:p>
    <w:p w:rsidR="00D6692B" w:rsidRPr="00C6492E" w:rsidRDefault="00D6692B" w:rsidP="0063300A">
      <w:pPr>
        <w:widowControl w:val="0"/>
        <w:autoSpaceDE w:val="0"/>
        <w:autoSpaceDN w:val="0"/>
        <w:adjustRightInd w:val="0"/>
        <w:spacing w:line="360" w:lineRule="auto"/>
        <w:ind w:firstLine="567"/>
        <w:jc w:val="both"/>
        <w:rPr>
          <w:rFonts w:cs="Arial"/>
          <w:szCs w:val="28"/>
        </w:rPr>
      </w:pPr>
      <w:r>
        <w:rPr>
          <w:rFonts w:cs="Arial"/>
          <w:szCs w:val="28"/>
        </w:rPr>
        <w:t>3.</w:t>
      </w:r>
      <w:r w:rsidRPr="00C6492E">
        <w:rPr>
          <w:rFonts w:cs="Arial"/>
          <w:szCs w:val="28"/>
        </w:rPr>
        <w:t xml:space="preserve"> </w:t>
      </w:r>
      <w:r>
        <w:rPr>
          <w:rFonts w:cs="Arial"/>
          <w:szCs w:val="28"/>
        </w:rPr>
        <w:t xml:space="preserve">Исследовать влияние туберкулезного процесса на кариологические показатели в клетках бронхиального эпителия. </w:t>
      </w:r>
      <w:r w:rsidRPr="00C6492E">
        <w:rPr>
          <w:rFonts w:cs="Arial"/>
          <w:szCs w:val="28"/>
        </w:rPr>
        <w:t xml:space="preserve">Провести сравнительный анализ кариологических показателей в клетках бронхиального эпителия больных туберкулезом </w:t>
      </w:r>
      <w:r>
        <w:rPr>
          <w:rFonts w:cs="Arial"/>
          <w:szCs w:val="28"/>
        </w:rPr>
        <w:t xml:space="preserve">легких </w:t>
      </w:r>
      <w:r w:rsidRPr="00C6492E">
        <w:rPr>
          <w:rFonts w:cs="Arial"/>
          <w:szCs w:val="28"/>
        </w:rPr>
        <w:t>и</w:t>
      </w:r>
      <w:r>
        <w:rPr>
          <w:rFonts w:cs="Arial"/>
          <w:szCs w:val="28"/>
        </w:rPr>
        <w:t xml:space="preserve"> различных эпителиальных клетках</w:t>
      </w:r>
      <w:r w:rsidRPr="00C6492E">
        <w:rPr>
          <w:rFonts w:cs="Arial"/>
          <w:szCs w:val="28"/>
        </w:rPr>
        <w:t xml:space="preserve"> здоровых людей.</w:t>
      </w:r>
    </w:p>
    <w:p w:rsidR="00D6692B" w:rsidRDefault="00D6692B" w:rsidP="0063300A">
      <w:pPr>
        <w:widowControl w:val="0"/>
        <w:autoSpaceDE w:val="0"/>
        <w:autoSpaceDN w:val="0"/>
        <w:adjustRightInd w:val="0"/>
        <w:spacing w:line="360" w:lineRule="auto"/>
        <w:ind w:firstLine="567"/>
        <w:jc w:val="both"/>
        <w:rPr>
          <w:rFonts w:cs="Arial"/>
          <w:szCs w:val="28"/>
        </w:rPr>
      </w:pPr>
      <w:r>
        <w:rPr>
          <w:rFonts w:cs="Arial"/>
          <w:szCs w:val="28"/>
        </w:rPr>
        <w:t>4</w:t>
      </w:r>
      <w:r w:rsidRPr="00C6492E">
        <w:rPr>
          <w:rFonts w:cs="Arial"/>
          <w:szCs w:val="28"/>
        </w:rPr>
        <w:t>.</w:t>
      </w:r>
      <w:r>
        <w:rPr>
          <w:rFonts w:cs="Arial"/>
          <w:szCs w:val="28"/>
        </w:rPr>
        <w:t xml:space="preserve"> </w:t>
      </w:r>
      <w:r w:rsidRPr="00C6492E">
        <w:rPr>
          <w:rFonts w:cs="Arial"/>
          <w:szCs w:val="28"/>
        </w:rPr>
        <w:t xml:space="preserve">Исследовать </w:t>
      </w:r>
      <w:r>
        <w:rPr>
          <w:rFonts w:cs="Arial"/>
          <w:szCs w:val="28"/>
        </w:rPr>
        <w:t xml:space="preserve">у </w:t>
      </w:r>
      <w:r w:rsidRPr="00C6492E">
        <w:rPr>
          <w:rFonts w:cs="Arial"/>
          <w:szCs w:val="28"/>
        </w:rPr>
        <w:t xml:space="preserve">больных неспецифическими заболеваниями </w:t>
      </w:r>
      <w:r>
        <w:rPr>
          <w:rFonts w:cs="Arial"/>
          <w:szCs w:val="28"/>
        </w:rPr>
        <w:t xml:space="preserve">легких </w:t>
      </w:r>
      <w:r w:rsidRPr="00C6492E">
        <w:rPr>
          <w:rFonts w:cs="Arial"/>
          <w:szCs w:val="28"/>
        </w:rPr>
        <w:t xml:space="preserve">частоту </w:t>
      </w:r>
      <w:r>
        <w:rPr>
          <w:rFonts w:cs="Arial"/>
          <w:szCs w:val="28"/>
        </w:rPr>
        <w:t xml:space="preserve">и особенности </w:t>
      </w:r>
      <w:r w:rsidRPr="00C6492E">
        <w:rPr>
          <w:rFonts w:cs="Arial"/>
          <w:szCs w:val="28"/>
        </w:rPr>
        <w:t xml:space="preserve">ядерных аномалий в клетках бронхиального эпителия </w:t>
      </w:r>
      <w:r>
        <w:rPr>
          <w:rFonts w:cs="Arial"/>
          <w:szCs w:val="28"/>
        </w:rPr>
        <w:t>и сопоставить их с таковыми у больных туберкулезом легких.</w:t>
      </w:r>
    </w:p>
    <w:p w:rsidR="00D6692B" w:rsidRDefault="00D6692B" w:rsidP="0063300A">
      <w:pPr>
        <w:widowControl w:val="0"/>
        <w:autoSpaceDE w:val="0"/>
        <w:autoSpaceDN w:val="0"/>
        <w:adjustRightInd w:val="0"/>
        <w:spacing w:line="360" w:lineRule="auto"/>
        <w:ind w:firstLine="567"/>
        <w:jc w:val="both"/>
        <w:rPr>
          <w:rFonts w:cs="Arial"/>
          <w:szCs w:val="28"/>
        </w:rPr>
      </w:pPr>
      <w:r>
        <w:rPr>
          <w:rFonts w:cs="Arial"/>
          <w:szCs w:val="28"/>
        </w:rPr>
        <w:t>5</w:t>
      </w:r>
      <w:r w:rsidRPr="00C6492E">
        <w:rPr>
          <w:rFonts w:cs="Arial"/>
          <w:szCs w:val="28"/>
        </w:rPr>
        <w:t>. Исследовать</w:t>
      </w:r>
      <w:r>
        <w:rPr>
          <w:rFonts w:cs="Arial"/>
          <w:szCs w:val="28"/>
        </w:rPr>
        <w:t xml:space="preserve"> у</w:t>
      </w:r>
      <w:r w:rsidRPr="00C6492E">
        <w:rPr>
          <w:rFonts w:cs="Arial"/>
          <w:szCs w:val="28"/>
        </w:rPr>
        <w:t xml:space="preserve"> больных </w:t>
      </w:r>
      <w:r>
        <w:rPr>
          <w:rFonts w:cs="Arial"/>
          <w:szCs w:val="28"/>
        </w:rPr>
        <w:t xml:space="preserve">онкологическими </w:t>
      </w:r>
      <w:r w:rsidRPr="00C6492E">
        <w:rPr>
          <w:rFonts w:cs="Arial"/>
          <w:szCs w:val="28"/>
        </w:rPr>
        <w:t xml:space="preserve">заболеваниями </w:t>
      </w:r>
      <w:r>
        <w:rPr>
          <w:rFonts w:cs="Arial"/>
          <w:szCs w:val="28"/>
        </w:rPr>
        <w:t xml:space="preserve">легких </w:t>
      </w:r>
      <w:r w:rsidRPr="00C6492E">
        <w:rPr>
          <w:rFonts w:cs="Arial"/>
          <w:szCs w:val="28"/>
        </w:rPr>
        <w:t xml:space="preserve">частоту </w:t>
      </w:r>
      <w:r>
        <w:rPr>
          <w:rFonts w:cs="Arial"/>
          <w:szCs w:val="28"/>
        </w:rPr>
        <w:t xml:space="preserve">и особенности </w:t>
      </w:r>
      <w:r w:rsidRPr="00C6492E">
        <w:rPr>
          <w:rFonts w:cs="Arial"/>
          <w:szCs w:val="28"/>
        </w:rPr>
        <w:t xml:space="preserve">ядерных аномалий в клетках бронхиального эпителия </w:t>
      </w:r>
      <w:r>
        <w:rPr>
          <w:rFonts w:cs="Arial"/>
          <w:szCs w:val="28"/>
        </w:rPr>
        <w:t>и сопоставить их с таковыми у больных туберкулезом легких.</w:t>
      </w:r>
    </w:p>
    <w:p w:rsidR="00D6692B" w:rsidRDefault="00D6692B" w:rsidP="0063300A">
      <w:pPr>
        <w:widowControl w:val="0"/>
        <w:autoSpaceDE w:val="0"/>
        <w:autoSpaceDN w:val="0"/>
        <w:adjustRightInd w:val="0"/>
        <w:spacing w:line="360" w:lineRule="auto"/>
        <w:ind w:firstLine="567"/>
        <w:jc w:val="both"/>
        <w:rPr>
          <w:rFonts w:cs="Arial CYR"/>
          <w:szCs w:val="28"/>
        </w:rPr>
      </w:pPr>
      <w:r>
        <w:rPr>
          <w:rFonts w:cs="Arial CYR"/>
          <w:szCs w:val="28"/>
        </w:rPr>
        <w:t>6</w:t>
      </w:r>
      <w:r w:rsidRPr="00C6492E">
        <w:rPr>
          <w:rFonts w:cs="Arial CYR"/>
          <w:szCs w:val="28"/>
        </w:rPr>
        <w:t>.</w:t>
      </w:r>
      <w:r>
        <w:rPr>
          <w:rFonts w:cs="Arial CYR"/>
          <w:szCs w:val="28"/>
        </w:rPr>
        <w:t xml:space="preserve"> Д</w:t>
      </w:r>
      <w:r>
        <w:rPr>
          <w:rFonts w:cs="Arial"/>
          <w:szCs w:val="28"/>
        </w:rPr>
        <w:t>ля дифференциальной диагностики туберкулеза, онкологических и неспецифических заболеваний легких определить доверительный интервал частоты кариологических показателей в клетках бронхиального эпителия.</w:t>
      </w:r>
    </w:p>
    <w:p w:rsidR="00D6692B" w:rsidRDefault="00D6692B" w:rsidP="0063300A">
      <w:pPr>
        <w:widowControl w:val="0"/>
        <w:autoSpaceDE w:val="0"/>
        <w:autoSpaceDN w:val="0"/>
        <w:adjustRightInd w:val="0"/>
        <w:spacing w:line="360" w:lineRule="auto"/>
        <w:ind w:firstLine="567"/>
        <w:jc w:val="both"/>
        <w:rPr>
          <w:rFonts w:cs="Arial"/>
          <w:szCs w:val="28"/>
        </w:rPr>
      </w:pPr>
      <w:r w:rsidRPr="00AC1CE1">
        <w:rPr>
          <w:rFonts w:cs="Arial CYR"/>
          <w:b/>
          <w:szCs w:val="28"/>
        </w:rPr>
        <w:t>Научная новизна</w:t>
      </w:r>
      <w:r>
        <w:rPr>
          <w:rFonts w:cs="Arial CYR"/>
          <w:b/>
          <w:szCs w:val="28"/>
        </w:rPr>
        <w:t xml:space="preserve">. </w:t>
      </w:r>
      <w:r w:rsidRPr="00C6492E">
        <w:rPr>
          <w:rFonts w:cs="Arial CYR"/>
          <w:szCs w:val="28"/>
        </w:rPr>
        <w:t>Впервые</w:t>
      </w:r>
      <w:r w:rsidRPr="00A52FD3">
        <w:rPr>
          <w:rFonts w:cs="Arial CYR"/>
          <w:szCs w:val="28"/>
        </w:rPr>
        <w:t xml:space="preserve"> </w:t>
      </w:r>
      <w:r>
        <w:rPr>
          <w:rFonts w:cs="Arial CYR"/>
          <w:szCs w:val="28"/>
        </w:rPr>
        <w:t xml:space="preserve">у </w:t>
      </w:r>
      <w:r w:rsidRPr="00C6492E">
        <w:rPr>
          <w:rFonts w:cs="Arial CYR"/>
          <w:szCs w:val="28"/>
        </w:rPr>
        <w:t>больных туберкулез</w:t>
      </w:r>
      <w:r>
        <w:rPr>
          <w:rFonts w:cs="Arial CYR"/>
          <w:szCs w:val="28"/>
        </w:rPr>
        <w:t>ом легких</w:t>
      </w:r>
      <w:r w:rsidRPr="00C6492E">
        <w:rPr>
          <w:rFonts w:cs="Arial CYR"/>
          <w:szCs w:val="28"/>
        </w:rPr>
        <w:t xml:space="preserve"> изучены ядерные аномалии в клетках бронхиального эпителия</w:t>
      </w:r>
      <w:r>
        <w:rPr>
          <w:rFonts w:cs="Arial CYR"/>
          <w:szCs w:val="28"/>
        </w:rPr>
        <w:t>. У</w:t>
      </w:r>
      <w:r>
        <w:rPr>
          <w:rFonts w:cs="Arial"/>
          <w:szCs w:val="28"/>
        </w:rPr>
        <w:t xml:space="preserve"> </w:t>
      </w:r>
      <w:r w:rsidRPr="00C6492E">
        <w:rPr>
          <w:rFonts w:cs="Arial"/>
          <w:szCs w:val="28"/>
        </w:rPr>
        <w:t xml:space="preserve">больных туберкулезом </w:t>
      </w:r>
      <w:r>
        <w:rPr>
          <w:rFonts w:cs="Arial"/>
          <w:szCs w:val="28"/>
        </w:rPr>
        <w:t>легких при разных сроках химиотерапии</w:t>
      </w:r>
      <w:r>
        <w:rPr>
          <w:rFonts w:cs="Arial CYR"/>
          <w:szCs w:val="28"/>
        </w:rPr>
        <w:t xml:space="preserve"> проведен сравнительный анализ </w:t>
      </w:r>
      <w:r w:rsidRPr="00C6492E">
        <w:rPr>
          <w:rFonts w:cs="Arial"/>
          <w:szCs w:val="28"/>
        </w:rPr>
        <w:t>кариологических показателей</w:t>
      </w:r>
      <w:r>
        <w:rPr>
          <w:rFonts w:cs="Arial"/>
          <w:szCs w:val="28"/>
        </w:rPr>
        <w:t xml:space="preserve"> в клетках бронхиального эпителия. Установлено, что у длительно леченных больных туберкулезом увеличивается частота кариологических показателе в </w:t>
      </w:r>
      <w:r w:rsidRPr="00C6492E">
        <w:rPr>
          <w:rFonts w:cs="Arial"/>
          <w:szCs w:val="28"/>
        </w:rPr>
        <w:t>клетках бронхиального эпителия</w:t>
      </w:r>
      <w:r>
        <w:rPr>
          <w:rFonts w:cs="Arial"/>
          <w:szCs w:val="28"/>
        </w:rPr>
        <w:t>.</w:t>
      </w:r>
    </w:p>
    <w:p w:rsidR="00D6692B" w:rsidRDefault="00D6692B" w:rsidP="0063300A">
      <w:pPr>
        <w:widowControl w:val="0"/>
        <w:autoSpaceDE w:val="0"/>
        <w:autoSpaceDN w:val="0"/>
        <w:adjustRightInd w:val="0"/>
        <w:spacing w:line="360" w:lineRule="auto"/>
        <w:ind w:firstLine="567"/>
        <w:jc w:val="both"/>
        <w:rPr>
          <w:rFonts w:cs="Arial CYR"/>
          <w:szCs w:val="28"/>
        </w:rPr>
      </w:pPr>
      <w:r>
        <w:rPr>
          <w:rFonts w:cs="Arial CYR"/>
          <w:szCs w:val="28"/>
        </w:rPr>
        <w:t xml:space="preserve">Впервые у </w:t>
      </w:r>
      <w:r w:rsidRPr="00C6492E">
        <w:rPr>
          <w:rFonts w:cs="Arial CYR"/>
          <w:szCs w:val="28"/>
        </w:rPr>
        <w:t xml:space="preserve">больных </w:t>
      </w:r>
      <w:r>
        <w:rPr>
          <w:rFonts w:cs="Arial CYR"/>
          <w:szCs w:val="28"/>
        </w:rPr>
        <w:t xml:space="preserve">неспецифическими и онкологическими </w:t>
      </w:r>
      <w:r w:rsidRPr="00C6492E">
        <w:rPr>
          <w:rFonts w:cs="Arial CYR"/>
          <w:szCs w:val="28"/>
        </w:rPr>
        <w:t>заболеваниями легких</w:t>
      </w:r>
      <w:r>
        <w:rPr>
          <w:rFonts w:cs="Arial CYR"/>
          <w:szCs w:val="28"/>
        </w:rPr>
        <w:t xml:space="preserve"> проведено исследование частоты и особенностей ядерных аномалий в клетках бронхиального эпителия и сравнение их с таковыми у больных туберкулезом легких</w:t>
      </w:r>
      <w:r w:rsidRPr="00C6492E">
        <w:rPr>
          <w:rFonts w:cs="Arial CYR"/>
          <w:szCs w:val="28"/>
        </w:rPr>
        <w:t>.</w:t>
      </w:r>
      <w:r>
        <w:rPr>
          <w:rFonts w:cs="Arial CYR"/>
          <w:szCs w:val="28"/>
        </w:rPr>
        <w:t xml:space="preserve"> Установлено, что при туберкулезе легких и</w:t>
      </w:r>
      <w:r w:rsidRPr="00261739">
        <w:rPr>
          <w:rFonts w:cs="Arial CYR"/>
          <w:szCs w:val="28"/>
        </w:rPr>
        <w:t xml:space="preserve"> </w:t>
      </w:r>
      <w:r>
        <w:rPr>
          <w:rFonts w:cs="Arial CYR"/>
          <w:szCs w:val="28"/>
        </w:rPr>
        <w:t>неспецифических заболеваниях легких частота ядерных аномалий в клетках бронхиального эпителия не имеет достоверных отличий и достоверно ниже, чем при онкологических процессах в легких. В результате этого впервые разницу кариологических показателей в клетках бронхиального эпителия использовали в дифференциальной диагностике: туберкулез – онкологические заболевания легких.</w:t>
      </w:r>
    </w:p>
    <w:p w:rsidR="00D6692B" w:rsidRDefault="00D6692B" w:rsidP="0063300A">
      <w:pPr>
        <w:widowControl w:val="0"/>
        <w:autoSpaceDE w:val="0"/>
        <w:autoSpaceDN w:val="0"/>
        <w:adjustRightInd w:val="0"/>
        <w:spacing w:line="360" w:lineRule="auto"/>
        <w:ind w:firstLine="567"/>
        <w:jc w:val="both"/>
        <w:rPr>
          <w:rFonts w:cs="Arial CYR"/>
          <w:szCs w:val="28"/>
        </w:rPr>
      </w:pPr>
      <w:r w:rsidRPr="00AC1CE1">
        <w:rPr>
          <w:rFonts w:cs="Arial CYR"/>
          <w:b/>
          <w:szCs w:val="28"/>
        </w:rPr>
        <w:t>Практическая ценность работы</w:t>
      </w:r>
      <w:r>
        <w:rPr>
          <w:rFonts w:cs="Arial CYR"/>
          <w:b/>
          <w:szCs w:val="28"/>
        </w:rPr>
        <w:t xml:space="preserve">. </w:t>
      </w:r>
      <w:r>
        <w:rPr>
          <w:rFonts w:cs="Arial CYR"/>
          <w:szCs w:val="28"/>
        </w:rPr>
        <w:t>В</w:t>
      </w:r>
      <w:r w:rsidRPr="00C6492E">
        <w:rPr>
          <w:rFonts w:cs="Arial CYR"/>
          <w:szCs w:val="28"/>
        </w:rPr>
        <w:t xml:space="preserve"> дифференциальной</w:t>
      </w:r>
      <w:r>
        <w:rPr>
          <w:rFonts w:cs="Arial CYR"/>
          <w:szCs w:val="28"/>
        </w:rPr>
        <w:t xml:space="preserve"> </w:t>
      </w:r>
      <w:r w:rsidRPr="00C6492E">
        <w:rPr>
          <w:rFonts w:cs="Arial CYR"/>
          <w:szCs w:val="28"/>
        </w:rPr>
        <w:t xml:space="preserve">диагностике туберкулеза </w:t>
      </w:r>
      <w:r>
        <w:rPr>
          <w:rFonts w:cs="Arial CYR"/>
          <w:szCs w:val="28"/>
        </w:rPr>
        <w:t xml:space="preserve">и онкологических заболеваний </w:t>
      </w:r>
      <w:r w:rsidRPr="00C6492E">
        <w:rPr>
          <w:rFonts w:cs="Arial CYR"/>
          <w:szCs w:val="28"/>
        </w:rPr>
        <w:t xml:space="preserve">легких </w:t>
      </w:r>
      <w:r>
        <w:rPr>
          <w:rFonts w:cs="Arial CYR"/>
          <w:szCs w:val="28"/>
        </w:rPr>
        <w:t xml:space="preserve">определение </w:t>
      </w:r>
      <w:r w:rsidRPr="00C6492E">
        <w:rPr>
          <w:rFonts w:cs="Arial CYR"/>
          <w:szCs w:val="28"/>
        </w:rPr>
        <w:t>ядерных аномалий в клетках бронхиального эпителия</w:t>
      </w:r>
      <w:r>
        <w:rPr>
          <w:rFonts w:cs="Arial CYR"/>
          <w:szCs w:val="28"/>
        </w:rPr>
        <w:t xml:space="preserve"> </w:t>
      </w:r>
      <w:r>
        <w:rPr>
          <w:rFonts w:cs="Arial"/>
          <w:szCs w:val="28"/>
        </w:rPr>
        <w:t xml:space="preserve">является дополнительным критерием </w:t>
      </w:r>
      <w:r>
        <w:rPr>
          <w:rFonts w:cs="Arial CYR"/>
          <w:szCs w:val="28"/>
        </w:rPr>
        <w:t>и может проводиться в материале бронхобиоптатов, не содержащих этиологически значимых клеток и структур</w:t>
      </w:r>
      <w:r w:rsidRPr="00C6492E">
        <w:rPr>
          <w:rFonts w:cs="Arial CYR"/>
          <w:szCs w:val="28"/>
        </w:rPr>
        <w:t>.</w:t>
      </w:r>
    </w:p>
    <w:p w:rsidR="00D6692B" w:rsidRPr="00AC1CE1" w:rsidRDefault="00D6692B" w:rsidP="0063300A">
      <w:pPr>
        <w:widowControl w:val="0"/>
        <w:autoSpaceDE w:val="0"/>
        <w:autoSpaceDN w:val="0"/>
        <w:adjustRightInd w:val="0"/>
        <w:spacing w:line="360" w:lineRule="auto"/>
        <w:ind w:firstLine="567"/>
        <w:jc w:val="both"/>
        <w:rPr>
          <w:rFonts w:cs="Arial CYR"/>
          <w:b/>
          <w:szCs w:val="28"/>
        </w:rPr>
      </w:pPr>
      <w:r>
        <w:rPr>
          <w:rFonts w:cs="Arial CYR"/>
          <w:b/>
          <w:szCs w:val="28"/>
        </w:rPr>
        <w:t>Основные п</w:t>
      </w:r>
      <w:r w:rsidRPr="00AC1CE1">
        <w:rPr>
          <w:rFonts w:cs="Arial CYR"/>
          <w:b/>
          <w:szCs w:val="28"/>
        </w:rPr>
        <w:t>оложения, выносимые на защиту:</w:t>
      </w:r>
    </w:p>
    <w:p w:rsidR="00D6692B" w:rsidRDefault="00D6692B" w:rsidP="0063300A">
      <w:pPr>
        <w:widowControl w:val="0"/>
        <w:autoSpaceDE w:val="0"/>
        <w:autoSpaceDN w:val="0"/>
        <w:adjustRightInd w:val="0"/>
        <w:spacing w:line="360" w:lineRule="auto"/>
        <w:ind w:firstLine="567"/>
        <w:jc w:val="both"/>
        <w:rPr>
          <w:rFonts w:cs="Arial CYR"/>
          <w:szCs w:val="28"/>
        </w:rPr>
      </w:pPr>
      <w:r>
        <w:rPr>
          <w:rFonts w:cs="Arial CYR"/>
          <w:szCs w:val="28"/>
        </w:rPr>
        <w:t>1. У больных туберкулезом легких в клетках бронхиального эпителия встречаются все известные виды ядерных аномалий ядра: микроядро, ядерная протрузия, многоядерность, перетяжка ядра.</w:t>
      </w:r>
    </w:p>
    <w:p w:rsidR="00D6692B" w:rsidRDefault="00D6692B" w:rsidP="0063300A">
      <w:pPr>
        <w:widowControl w:val="0"/>
        <w:autoSpaceDE w:val="0"/>
        <w:autoSpaceDN w:val="0"/>
        <w:adjustRightInd w:val="0"/>
        <w:spacing w:line="360" w:lineRule="auto"/>
        <w:ind w:firstLine="567"/>
        <w:jc w:val="both"/>
        <w:rPr>
          <w:rFonts w:cs="Arial"/>
          <w:szCs w:val="28"/>
        </w:rPr>
      </w:pPr>
      <w:r w:rsidRPr="00C6492E">
        <w:rPr>
          <w:rFonts w:cs="Arial"/>
          <w:szCs w:val="28"/>
        </w:rPr>
        <w:t xml:space="preserve">2. </w:t>
      </w:r>
      <w:r>
        <w:rPr>
          <w:rFonts w:cs="Arial"/>
          <w:szCs w:val="28"/>
        </w:rPr>
        <w:t>У больных туберкулезом легких при сроке химиотерапии более 6 месяцев</w:t>
      </w:r>
      <w:r w:rsidRPr="00A52FD3">
        <w:rPr>
          <w:rFonts w:cs="Arial"/>
          <w:szCs w:val="28"/>
        </w:rPr>
        <w:t xml:space="preserve"> </w:t>
      </w:r>
      <w:r>
        <w:rPr>
          <w:rFonts w:cs="Arial"/>
          <w:szCs w:val="28"/>
        </w:rPr>
        <w:t>достоверно увеличивается частота ядерных аномалий в клетках бронхиального эпителия по сравнению с нелеченными больными туберкулезом и леченными до 6 месяцев.</w:t>
      </w:r>
    </w:p>
    <w:p w:rsidR="00D6692B" w:rsidRPr="00C6492E" w:rsidRDefault="00D6692B" w:rsidP="0063300A">
      <w:pPr>
        <w:widowControl w:val="0"/>
        <w:autoSpaceDE w:val="0"/>
        <w:autoSpaceDN w:val="0"/>
        <w:adjustRightInd w:val="0"/>
        <w:spacing w:line="360" w:lineRule="auto"/>
        <w:ind w:firstLine="567"/>
        <w:jc w:val="both"/>
        <w:rPr>
          <w:rFonts w:cs="Arial"/>
          <w:szCs w:val="28"/>
        </w:rPr>
      </w:pPr>
      <w:r w:rsidRPr="00C6492E">
        <w:rPr>
          <w:rFonts w:cs="Arial"/>
          <w:szCs w:val="28"/>
        </w:rPr>
        <w:t>3.</w:t>
      </w:r>
      <w:r w:rsidRPr="00A52FD3">
        <w:rPr>
          <w:rFonts w:cs="Arial"/>
          <w:szCs w:val="28"/>
        </w:rPr>
        <w:t xml:space="preserve"> </w:t>
      </w:r>
      <w:r>
        <w:rPr>
          <w:rFonts w:cs="Arial"/>
          <w:szCs w:val="28"/>
        </w:rPr>
        <w:t xml:space="preserve">У </w:t>
      </w:r>
      <w:r w:rsidRPr="00C6492E">
        <w:rPr>
          <w:rFonts w:cs="Arial"/>
          <w:szCs w:val="28"/>
        </w:rPr>
        <w:t xml:space="preserve">больных </w:t>
      </w:r>
      <w:r>
        <w:rPr>
          <w:rFonts w:cs="Arial"/>
          <w:szCs w:val="28"/>
        </w:rPr>
        <w:t xml:space="preserve">туберкулезом легких и </w:t>
      </w:r>
      <w:r w:rsidRPr="00C6492E">
        <w:rPr>
          <w:rFonts w:cs="Arial"/>
          <w:szCs w:val="28"/>
        </w:rPr>
        <w:t>неспецифическими заболеваниями</w:t>
      </w:r>
      <w:r>
        <w:rPr>
          <w:rFonts w:cs="Arial"/>
          <w:szCs w:val="28"/>
        </w:rPr>
        <w:t xml:space="preserve"> частота я</w:t>
      </w:r>
      <w:r w:rsidRPr="00C6492E">
        <w:rPr>
          <w:rFonts w:cs="Arial"/>
          <w:szCs w:val="28"/>
        </w:rPr>
        <w:t>дерны</w:t>
      </w:r>
      <w:r>
        <w:rPr>
          <w:rFonts w:cs="Arial"/>
          <w:szCs w:val="28"/>
        </w:rPr>
        <w:t>х</w:t>
      </w:r>
      <w:r w:rsidRPr="00C6492E">
        <w:rPr>
          <w:rFonts w:cs="Arial"/>
          <w:szCs w:val="28"/>
        </w:rPr>
        <w:t xml:space="preserve"> аномали</w:t>
      </w:r>
      <w:r>
        <w:rPr>
          <w:rFonts w:cs="Arial"/>
          <w:szCs w:val="28"/>
        </w:rPr>
        <w:t>й</w:t>
      </w:r>
      <w:r w:rsidRPr="00C6492E">
        <w:rPr>
          <w:rFonts w:cs="Arial"/>
          <w:szCs w:val="28"/>
        </w:rPr>
        <w:t xml:space="preserve"> в клетках бронхиального эпителия </w:t>
      </w:r>
      <w:r>
        <w:rPr>
          <w:rFonts w:cs="Arial"/>
          <w:szCs w:val="28"/>
        </w:rPr>
        <w:t>достоверно не различается</w:t>
      </w:r>
      <w:r w:rsidRPr="00C6492E">
        <w:rPr>
          <w:rFonts w:cs="Arial"/>
          <w:szCs w:val="28"/>
        </w:rPr>
        <w:t>.</w:t>
      </w:r>
    </w:p>
    <w:p w:rsidR="00D6692B" w:rsidRDefault="00D6692B" w:rsidP="0063300A">
      <w:pPr>
        <w:widowControl w:val="0"/>
        <w:autoSpaceDE w:val="0"/>
        <w:autoSpaceDN w:val="0"/>
        <w:adjustRightInd w:val="0"/>
        <w:spacing w:line="360" w:lineRule="auto"/>
        <w:ind w:firstLine="567"/>
        <w:jc w:val="both"/>
        <w:rPr>
          <w:rFonts w:cs="Arial"/>
          <w:szCs w:val="28"/>
        </w:rPr>
      </w:pPr>
      <w:r w:rsidRPr="00C6492E">
        <w:rPr>
          <w:rFonts w:cs="Arial"/>
          <w:szCs w:val="28"/>
        </w:rPr>
        <w:t xml:space="preserve">4. </w:t>
      </w:r>
      <w:r>
        <w:rPr>
          <w:rFonts w:cs="Arial"/>
          <w:szCs w:val="28"/>
        </w:rPr>
        <w:t>У б</w:t>
      </w:r>
      <w:r w:rsidRPr="00C6492E">
        <w:rPr>
          <w:rFonts w:cs="Arial"/>
          <w:szCs w:val="28"/>
        </w:rPr>
        <w:t xml:space="preserve">ольных </w:t>
      </w:r>
      <w:r>
        <w:rPr>
          <w:rFonts w:cs="Arial"/>
          <w:szCs w:val="28"/>
        </w:rPr>
        <w:t>туберкулезом легких частота я</w:t>
      </w:r>
      <w:r w:rsidRPr="00C6492E">
        <w:rPr>
          <w:rFonts w:cs="Arial"/>
          <w:szCs w:val="28"/>
        </w:rPr>
        <w:t>дерны</w:t>
      </w:r>
      <w:r>
        <w:rPr>
          <w:rFonts w:cs="Arial"/>
          <w:szCs w:val="28"/>
        </w:rPr>
        <w:t>х</w:t>
      </w:r>
      <w:r w:rsidRPr="00C6492E">
        <w:rPr>
          <w:rFonts w:cs="Arial"/>
          <w:szCs w:val="28"/>
        </w:rPr>
        <w:t xml:space="preserve"> аномали</w:t>
      </w:r>
      <w:r>
        <w:rPr>
          <w:rFonts w:cs="Arial"/>
          <w:szCs w:val="28"/>
        </w:rPr>
        <w:t>й</w:t>
      </w:r>
      <w:r w:rsidRPr="00C6492E">
        <w:rPr>
          <w:rFonts w:cs="Arial"/>
          <w:szCs w:val="28"/>
        </w:rPr>
        <w:t xml:space="preserve"> в клетках бронхиального эпителия </w:t>
      </w:r>
      <w:r>
        <w:rPr>
          <w:rFonts w:cs="Arial"/>
          <w:szCs w:val="28"/>
        </w:rPr>
        <w:t xml:space="preserve">существенно и достоверно ниже, чем у больных онкологическими </w:t>
      </w:r>
      <w:r w:rsidRPr="00C6492E">
        <w:rPr>
          <w:rFonts w:cs="Arial"/>
          <w:szCs w:val="28"/>
        </w:rPr>
        <w:t xml:space="preserve">заболеваниями </w:t>
      </w:r>
      <w:r>
        <w:rPr>
          <w:rFonts w:cs="Arial"/>
          <w:szCs w:val="28"/>
        </w:rPr>
        <w:t>легких</w:t>
      </w:r>
      <w:r w:rsidRPr="00C6492E">
        <w:rPr>
          <w:rFonts w:cs="Arial"/>
          <w:szCs w:val="28"/>
        </w:rPr>
        <w:t>.</w:t>
      </w:r>
    </w:p>
    <w:p w:rsidR="00D6692B" w:rsidRPr="00AC1CE1" w:rsidRDefault="00D6692B" w:rsidP="0063300A">
      <w:pPr>
        <w:widowControl w:val="0"/>
        <w:autoSpaceDE w:val="0"/>
        <w:autoSpaceDN w:val="0"/>
        <w:adjustRightInd w:val="0"/>
        <w:spacing w:line="360" w:lineRule="auto"/>
        <w:ind w:firstLine="567"/>
        <w:jc w:val="both"/>
        <w:rPr>
          <w:rFonts w:cs="Arial"/>
          <w:szCs w:val="28"/>
        </w:rPr>
      </w:pPr>
      <w:r>
        <w:rPr>
          <w:rFonts w:cs="Arial"/>
          <w:b/>
          <w:szCs w:val="28"/>
        </w:rPr>
        <w:t xml:space="preserve">Внедрение результатов исследования. </w:t>
      </w:r>
      <w:r>
        <w:rPr>
          <w:rFonts w:cs="Arial"/>
          <w:szCs w:val="28"/>
        </w:rPr>
        <w:t xml:space="preserve">Результаты проведенных исследований внедрены в практику ФГБУ «ЦНИИТ» РАМН. Совместно с ФГБУ «НИИ экологии человека и гигиены окружающей среды им. Н.А. Сысина» МЗ и СР РФ разработаны и изданы методические рекомендации </w:t>
      </w:r>
      <w:r>
        <w:rPr>
          <w:szCs w:val="28"/>
        </w:rPr>
        <w:t>«</w:t>
      </w:r>
      <w:r w:rsidRPr="00324638">
        <w:rPr>
          <w:szCs w:val="28"/>
        </w:rPr>
        <w:t>Оценка цитологического и цитогенетического статуса слизистых оболочек полости носа и рта у человека</w:t>
      </w:r>
      <w:r>
        <w:rPr>
          <w:szCs w:val="28"/>
        </w:rPr>
        <w:t>», М., 2005. Получен патент на изобретение</w:t>
      </w:r>
      <w:r w:rsidRPr="007A47C1">
        <w:rPr>
          <w:szCs w:val="28"/>
        </w:rPr>
        <w:t xml:space="preserve"> </w:t>
      </w:r>
      <w:r w:rsidRPr="00E60D6E">
        <w:rPr>
          <w:szCs w:val="28"/>
        </w:rPr>
        <w:t>№2272290</w:t>
      </w:r>
      <w:r>
        <w:rPr>
          <w:szCs w:val="28"/>
        </w:rPr>
        <w:t xml:space="preserve"> (</w:t>
      </w:r>
      <w:r w:rsidRPr="00E60D6E">
        <w:rPr>
          <w:szCs w:val="28"/>
        </w:rPr>
        <w:t>зарегистрировано в Государственном реестре изобретений РФ 20 марта 2006 г. по заявке №2004113078</w:t>
      </w:r>
      <w:r w:rsidRPr="007732AE">
        <w:rPr>
          <w:szCs w:val="28"/>
        </w:rPr>
        <w:t>)</w:t>
      </w:r>
      <w:r>
        <w:rPr>
          <w:szCs w:val="28"/>
        </w:rPr>
        <w:t xml:space="preserve"> «</w:t>
      </w:r>
      <w:r w:rsidRPr="00E60D6E">
        <w:rPr>
          <w:szCs w:val="28"/>
        </w:rPr>
        <w:t>Способ дифференциальной диагностики туберкулеза и злокачественных поражений легких</w:t>
      </w:r>
      <w:r>
        <w:rPr>
          <w:szCs w:val="28"/>
        </w:rPr>
        <w:t>»</w:t>
      </w:r>
      <w:r w:rsidRPr="007732AE">
        <w:rPr>
          <w:szCs w:val="28"/>
        </w:rPr>
        <w:t>.</w:t>
      </w:r>
    </w:p>
    <w:p w:rsidR="00D6692B" w:rsidRPr="00C6492E" w:rsidRDefault="00D6692B" w:rsidP="0063300A">
      <w:pPr>
        <w:widowControl w:val="0"/>
        <w:autoSpaceDE w:val="0"/>
        <w:autoSpaceDN w:val="0"/>
        <w:adjustRightInd w:val="0"/>
        <w:spacing w:line="360" w:lineRule="auto"/>
        <w:ind w:firstLine="567"/>
        <w:jc w:val="both"/>
        <w:rPr>
          <w:rFonts w:cs="Arial"/>
          <w:szCs w:val="28"/>
        </w:rPr>
      </w:pPr>
      <w:r w:rsidRPr="00AC1CE1">
        <w:rPr>
          <w:rFonts w:cs="Arial"/>
          <w:b/>
          <w:szCs w:val="28"/>
        </w:rPr>
        <w:t>Апробация работы</w:t>
      </w:r>
      <w:r>
        <w:rPr>
          <w:rFonts w:cs="Arial"/>
          <w:b/>
          <w:szCs w:val="28"/>
        </w:rPr>
        <w:t xml:space="preserve">. </w:t>
      </w:r>
      <w:r>
        <w:rPr>
          <w:rFonts w:cs="Arial"/>
          <w:szCs w:val="28"/>
        </w:rPr>
        <w:t>Апробация работы проведена на совместном заседании отдела фтизиатрии и клинико-диагностического отдела. Материалы исследования доложены на Научной сессии «Экологические риски здоровья населения на Крайнем Севере» (Надым, 2007 г.), 2-х научно-практических конференциях ФГБУ ЦНИИТ РАМН (2007; 2012 гг.).</w:t>
      </w:r>
    </w:p>
    <w:p w:rsidR="00D6692B" w:rsidRPr="00454690" w:rsidRDefault="00D6692B" w:rsidP="0063300A">
      <w:pPr>
        <w:widowControl w:val="0"/>
        <w:autoSpaceDE w:val="0"/>
        <w:autoSpaceDN w:val="0"/>
        <w:adjustRightInd w:val="0"/>
        <w:spacing w:line="360" w:lineRule="auto"/>
        <w:ind w:firstLine="567"/>
        <w:jc w:val="both"/>
        <w:rPr>
          <w:rFonts w:cs="Arial CYR"/>
          <w:b/>
          <w:szCs w:val="28"/>
          <w:u w:val="single"/>
        </w:rPr>
      </w:pPr>
      <w:r>
        <w:rPr>
          <w:rFonts w:cs="Arial"/>
          <w:b/>
          <w:szCs w:val="28"/>
        </w:rPr>
        <w:t xml:space="preserve">Публикации. </w:t>
      </w:r>
      <w:r>
        <w:rPr>
          <w:rFonts w:cs="Arial"/>
          <w:szCs w:val="28"/>
        </w:rPr>
        <w:t>По материалам диссертации опубликовано 11 работ, в том числе – 6 в рецензируемых журналах, рекомендованных ВАК Минобрнауки России.</w:t>
      </w:r>
    </w:p>
    <w:p w:rsidR="00D6692B" w:rsidRDefault="00D6692B" w:rsidP="0063300A">
      <w:pPr>
        <w:widowControl w:val="0"/>
        <w:autoSpaceDE w:val="0"/>
        <w:autoSpaceDN w:val="0"/>
        <w:adjustRightInd w:val="0"/>
        <w:spacing w:line="360" w:lineRule="auto"/>
        <w:ind w:firstLine="567"/>
        <w:jc w:val="both"/>
        <w:rPr>
          <w:rFonts w:cs="Arial CYR"/>
          <w:szCs w:val="28"/>
        </w:rPr>
      </w:pPr>
      <w:r w:rsidRPr="00AC1CE1">
        <w:rPr>
          <w:rFonts w:cs="Arial CYR"/>
          <w:b/>
          <w:szCs w:val="28"/>
        </w:rPr>
        <w:t>Объем и структура диссертации</w:t>
      </w:r>
      <w:r>
        <w:rPr>
          <w:rFonts w:cs="Arial CYR"/>
          <w:b/>
          <w:szCs w:val="28"/>
        </w:rPr>
        <w:t xml:space="preserve">. </w:t>
      </w:r>
      <w:r>
        <w:rPr>
          <w:rFonts w:cs="Arial CYR"/>
          <w:szCs w:val="28"/>
        </w:rPr>
        <w:t xml:space="preserve">Диссертационное исследование состоит из введения, главы обзора литературы, описания материала и методов исследования, трех глав собственных исследований, заключения, выводов, практических рекомендаций и списка литературы. Диссертация изложена на 136 страницах машинописного текста. Работа иллюстрирована 25 таблицами, 31 рисунком. Указатель литературы включает </w:t>
      </w:r>
      <w:r w:rsidRPr="00B41E3E">
        <w:rPr>
          <w:rFonts w:cs="Arial CYR"/>
          <w:szCs w:val="28"/>
        </w:rPr>
        <w:t>215</w:t>
      </w:r>
      <w:r>
        <w:rPr>
          <w:rFonts w:cs="Arial CYR"/>
          <w:szCs w:val="28"/>
        </w:rPr>
        <w:t xml:space="preserve"> источника (1</w:t>
      </w:r>
      <w:r w:rsidRPr="00B41E3E">
        <w:rPr>
          <w:rFonts w:cs="Arial CYR"/>
          <w:szCs w:val="28"/>
        </w:rPr>
        <w:t>19</w:t>
      </w:r>
      <w:r>
        <w:rPr>
          <w:rFonts w:cs="Arial CYR"/>
          <w:szCs w:val="28"/>
        </w:rPr>
        <w:t xml:space="preserve"> отечественных и </w:t>
      </w:r>
      <w:r w:rsidRPr="00B41E3E">
        <w:rPr>
          <w:rFonts w:cs="Arial CYR"/>
          <w:szCs w:val="28"/>
        </w:rPr>
        <w:t>96</w:t>
      </w:r>
      <w:r>
        <w:rPr>
          <w:rFonts w:cs="Arial CYR"/>
          <w:szCs w:val="28"/>
        </w:rPr>
        <w:t xml:space="preserve"> зарубежных авторов).</w:t>
      </w:r>
    </w:p>
    <w:p w:rsidR="00D6692B" w:rsidRDefault="00D6692B" w:rsidP="00E64803">
      <w:pPr>
        <w:widowControl w:val="0"/>
        <w:autoSpaceDE w:val="0"/>
        <w:autoSpaceDN w:val="0"/>
        <w:adjustRightInd w:val="0"/>
        <w:spacing w:line="360" w:lineRule="auto"/>
        <w:ind w:firstLine="709"/>
        <w:jc w:val="center"/>
        <w:rPr>
          <w:rFonts w:cs="Arial CYR"/>
          <w:b/>
          <w:szCs w:val="28"/>
        </w:rPr>
      </w:pPr>
      <w:r w:rsidRPr="00454690">
        <w:rPr>
          <w:rFonts w:cs="Arial CYR"/>
          <w:b/>
          <w:szCs w:val="28"/>
        </w:rPr>
        <w:t>СОДЕРЖАНИЕ РАБОТЫ</w:t>
      </w:r>
    </w:p>
    <w:p w:rsidR="00D6692B" w:rsidRDefault="00D6692B" w:rsidP="00E64803">
      <w:pPr>
        <w:widowControl w:val="0"/>
        <w:autoSpaceDE w:val="0"/>
        <w:autoSpaceDN w:val="0"/>
        <w:adjustRightInd w:val="0"/>
        <w:spacing w:line="360" w:lineRule="auto"/>
        <w:ind w:firstLine="709"/>
        <w:jc w:val="center"/>
        <w:rPr>
          <w:rFonts w:cs="Arial CYR"/>
          <w:b/>
          <w:szCs w:val="28"/>
        </w:rPr>
      </w:pPr>
      <w:r>
        <w:rPr>
          <w:rFonts w:cs="Arial CYR"/>
          <w:b/>
          <w:szCs w:val="28"/>
        </w:rPr>
        <w:t>МАТЕРИАЛ И МЕТОДЫ ИССЛЕДОВАНИЯ</w:t>
      </w:r>
    </w:p>
    <w:p w:rsidR="00D6692B" w:rsidRDefault="00D6692B" w:rsidP="0063300A">
      <w:pPr>
        <w:spacing w:line="360" w:lineRule="auto"/>
        <w:ind w:firstLine="567"/>
        <w:jc w:val="both"/>
        <w:rPr>
          <w:szCs w:val="28"/>
        </w:rPr>
      </w:pPr>
      <w:r>
        <w:rPr>
          <w:szCs w:val="28"/>
        </w:rPr>
        <w:t>Для решения поставленных задач проанализированы результаты обследования 248 больных, находившихся на амбулаторном и стационарном лечении ЦНИИТ РАМН с 2001 по 2011 гг. Из них было мужчин - 142 (52,3%) человека и женщин - 106 (47,7%) , возраст обследуемых от 18 до 82 лет. В исследование включались только некурящие больные.</w:t>
      </w:r>
    </w:p>
    <w:p w:rsidR="00D6692B" w:rsidRDefault="00D6692B" w:rsidP="0063300A">
      <w:pPr>
        <w:spacing w:line="360" w:lineRule="auto"/>
        <w:ind w:firstLine="567"/>
        <w:jc w:val="both"/>
        <w:rPr>
          <w:szCs w:val="28"/>
        </w:rPr>
      </w:pPr>
      <w:r>
        <w:rPr>
          <w:szCs w:val="28"/>
        </w:rPr>
        <w:t>Всем больным проводилось комплексное обследование, включавшее использование методов обязательного диагностического минимума, а также дополнительных методов исследования.</w:t>
      </w:r>
    </w:p>
    <w:p w:rsidR="00D6692B" w:rsidRDefault="00D6692B" w:rsidP="0063300A">
      <w:pPr>
        <w:spacing w:line="360" w:lineRule="auto"/>
        <w:ind w:firstLine="567"/>
        <w:jc w:val="both"/>
        <w:rPr>
          <w:szCs w:val="28"/>
        </w:rPr>
      </w:pPr>
      <w:r>
        <w:rPr>
          <w:szCs w:val="28"/>
        </w:rPr>
        <w:t>Согласно верифицированному клиническому диагнозу получилось 3 группы пациентов: группу больных туберкулезом (ТБ) органов дыхания составили 162 (65,3%) человека, онкологическими заболеваниями легких (ОЗЛ) – 45 (18,2%), неспецифическими заболеваниями легких (НЗЛ) – 41 (16,5%).</w:t>
      </w:r>
    </w:p>
    <w:p w:rsidR="00D6692B" w:rsidRDefault="00D6692B" w:rsidP="0063300A">
      <w:pPr>
        <w:spacing w:line="360" w:lineRule="auto"/>
        <w:ind w:firstLine="567"/>
        <w:jc w:val="both"/>
        <w:rPr>
          <w:szCs w:val="28"/>
        </w:rPr>
      </w:pPr>
      <w:r>
        <w:rPr>
          <w:szCs w:val="28"/>
        </w:rPr>
        <w:t>Все больные ТБ были разделены на 3 подгруппы в зависимости от сроков противотуберкулезной терапии (ПТТ):</w:t>
      </w:r>
    </w:p>
    <w:p w:rsidR="00D6692B" w:rsidRDefault="00D6692B" w:rsidP="0063300A">
      <w:pPr>
        <w:spacing w:line="360" w:lineRule="auto"/>
        <w:ind w:firstLine="567"/>
        <w:jc w:val="both"/>
        <w:rPr>
          <w:szCs w:val="28"/>
        </w:rPr>
      </w:pPr>
      <w:r>
        <w:rPr>
          <w:szCs w:val="28"/>
        </w:rPr>
        <w:t>- 1 подгруппа ТБ (1ТБ) - 58 (35,8%) пациентов, не получавших лечение или леченных до 1 месяца;</w:t>
      </w:r>
    </w:p>
    <w:p w:rsidR="00D6692B" w:rsidRDefault="00D6692B" w:rsidP="0063300A">
      <w:pPr>
        <w:spacing w:line="360" w:lineRule="auto"/>
        <w:ind w:firstLine="567"/>
        <w:jc w:val="both"/>
        <w:rPr>
          <w:szCs w:val="28"/>
        </w:rPr>
      </w:pPr>
      <w:r>
        <w:rPr>
          <w:szCs w:val="28"/>
        </w:rPr>
        <w:t>- 2ТБ - 48 (29,7%) пациентов, получавших химиотерапию от 1 месяца до 6 месяцев;</w:t>
      </w:r>
    </w:p>
    <w:p w:rsidR="00D6692B" w:rsidRDefault="00D6692B" w:rsidP="0063300A">
      <w:pPr>
        <w:spacing w:line="360" w:lineRule="auto"/>
        <w:ind w:firstLine="567"/>
        <w:jc w:val="both"/>
        <w:rPr>
          <w:szCs w:val="28"/>
        </w:rPr>
      </w:pPr>
      <w:r>
        <w:rPr>
          <w:szCs w:val="28"/>
        </w:rPr>
        <w:t>- 3ТБ – 56 (34,5%) пациентов с химиотерапией более 6 месяцев без существенной динамики.</w:t>
      </w:r>
    </w:p>
    <w:p w:rsidR="00D6692B" w:rsidRDefault="00D6692B" w:rsidP="0063300A">
      <w:pPr>
        <w:spacing w:line="360" w:lineRule="auto"/>
        <w:ind w:firstLine="567"/>
        <w:jc w:val="both"/>
        <w:rPr>
          <w:szCs w:val="28"/>
        </w:rPr>
      </w:pPr>
      <w:r>
        <w:rPr>
          <w:szCs w:val="28"/>
        </w:rPr>
        <w:t>Из 58 больных 1ТБ никогда не получали ПТТ 26 (16,1%) больных, остальные 32 (19,7%) лечились препаратами 1 ряда по I режиму (приказ МЗ РФ №109 март 2003 года); больные 2ТБ и 3ТБ – лечились препаратами 1 и 2 ряда по индивидуальному режиму с учетом лекарственной переносимости пациента и данных о лекарственной устойчивости возбудителя.</w:t>
      </w:r>
    </w:p>
    <w:p w:rsidR="00D6692B" w:rsidRDefault="00D6692B" w:rsidP="0063300A">
      <w:pPr>
        <w:tabs>
          <w:tab w:val="left" w:pos="720"/>
        </w:tabs>
        <w:spacing w:line="360" w:lineRule="auto"/>
        <w:ind w:firstLine="567"/>
        <w:jc w:val="both"/>
        <w:rPr>
          <w:szCs w:val="28"/>
        </w:rPr>
      </w:pPr>
      <w:r>
        <w:rPr>
          <w:szCs w:val="28"/>
        </w:rPr>
        <w:t>В группе ТБ преобладал инфильтративный туберкулез –74 человека (45,7%) и фиброзно-кавернозный туберкулез (55</w:t>
      </w:r>
      <w:r w:rsidRPr="002C7756">
        <w:rPr>
          <w:szCs w:val="28"/>
        </w:rPr>
        <w:t>/</w:t>
      </w:r>
      <w:r>
        <w:rPr>
          <w:szCs w:val="28"/>
        </w:rPr>
        <w:t>34,0%). У остальных больных были следующие клинические формы туберкулеза: очаговый - 2 (1,2%), диссеминированный – 12 (7,4%), а также туберкулез внутригрудных лимфоузлов – 10 (6,2%) и туберкулема – 9 (5,6%).</w:t>
      </w:r>
    </w:p>
    <w:p w:rsidR="00D6692B" w:rsidRDefault="00D6692B" w:rsidP="0063300A">
      <w:pPr>
        <w:spacing w:line="360" w:lineRule="auto"/>
        <w:ind w:firstLine="567"/>
        <w:jc w:val="both"/>
        <w:rPr>
          <w:szCs w:val="28"/>
        </w:rPr>
      </w:pPr>
      <w:r>
        <w:rPr>
          <w:szCs w:val="28"/>
        </w:rPr>
        <w:t>Двустороннее поражение было у 128 (79,0</w:t>
      </w:r>
      <w:r>
        <w:rPr>
          <w:rFonts w:ascii="Arial" w:hAnsi="Arial" w:cs="Arial"/>
          <w:szCs w:val="28"/>
        </w:rPr>
        <w:t xml:space="preserve">%) </w:t>
      </w:r>
      <w:r>
        <w:rPr>
          <w:szCs w:val="28"/>
        </w:rPr>
        <w:t>больных ТБ; наличие деструкции легких установлено при компьютерной томографии у 122 (75,3%) больных ТБ.</w:t>
      </w:r>
    </w:p>
    <w:p w:rsidR="00D6692B" w:rsidRDefault="00D6692B" w:rsidP="0063300A">
      <w:pPr>
        <w:spacing w:line="360" w:lineRule="auto"/>
        <w:ind w:firstLine="567"/>
        <w:jc w:val="both"/>
        <w:rPr>
          <w:szCs w:val="28"/>
        </w:rPr>
      </w:pPr>
      <w:r>
        <w:rPr>
          <w:szCs w:val="28"/>
        </w:rPr>
        <w:t>Наличие бактериовыделения зафиксировано методом микроскопии у 101 (62,3%) больных ТБ, методом посева - у 147 (90,7%) больных ТБ.</w:t>
      </w:r>
    </w:p>
    <w:p w:rsidR="00D6692B" w:rsidRDefault="00D6692B" w:rsidP="00423177">
      <w:pPr>
        <w:spacing w:line="360" w:lineRule="auto"/>
        <w:ind w:firstLine="567"/>
        <w:jc w:val="both"/>
        <w:rPr>
          <w:szCs w:val="28"/>
        </w:rPr>
      </w:pPr>
      <w:r>
        <w:rPr>
          <w:szCs w:val="28"/>
        </w:rPr>
        <w:t>При бронхологическом обследовании больных ТБ патологии в бронхах специфического характера не выявлено (в исследование вошли больные без специфического поражения бронхов).</w:t>
      </w:r>
    </w:p>
    <w:p w:rsidR="00D6692B" w:rsidRDefault="00D6692B" w:rsidP="0063300A">
      <w:pPr>
        <w:spacing w:line="360" w:lineRule="auto"/>
        <w:ind w:firstLine="567"/>
        <w:jc w:val="both"/>
        <w:rPr>
          <w:szCs w:val="28"/>
        </w:rPr>
      </w:pPr>
      <w:r>
        <w:rPr>
          <w:szCs w:val="28"/>
        </w:rPr>
        <w:t>При цитологическом исследовании бронхобиоптатов дистрофия бронхиального эпителия (БЭ) отмечалась у 154 (95,1%) больных ТБ, нейтрофильно-лимфоидная инфильтрация - у 136 (84,0%), этиологически значимые структуры (эпителиоидные клетки, клетки Пирогова-Лангханса, эпителиоидно-клеточные гранулемы) – у 118 (72,8%), казеозный некроз – у 87 (53,7%), КУМ обнаружены у 102 (62,9%) больных.</w:t>
      </w:r>
    </w:p>
    <w:p w:rsidR="00D6692B" w:rsidRDefault="00D6692B" w:rsidP="0063300A">
      <w:pPr>
        <w:spacing w:line="360" w:lineRule="auto"/>
        <w:ind w:firstLine="567"/>
        <w:jc w:val="both"/>
      </w:pPr>
      <w:r>
        <w:rPr>
          <w:szCs w:val="28"/>
        </w:rPr>
        <w:t>В группу НЗЛ вошли больные с такими заболеваниями как</w:t>
      </w:r>
      <w:r>
        <w:t xml:space="preserve"> пневмония – 19 (46,3%) и саркоидоз – 22 (53,7%).</w:t>
      </w:r>
    </w:p>
    <w:p w:rsidR="00D6692B" w:rsidRDefault="00D6692B" w:rsidP="0063300A">
      <w:pPr>
        <w:spacing w:line="360" w:lineRule="auto"/>
        <w:ind w:firstLine="567"/>
        <w:jc w:val="both"/>
        <w:rPr>
          <w:b/>
          <w:szCs w:val="28"/>
        </w:rPr>
      </w:pPr>
      <w:r>
        <w:t>У больных пневмонией была односторонняя локализация процесса, деструкции в легких не было. У больных саркоидозом процесс был всегда двусторонним и проявлялся аденопатией и/или диссеминацией, деструкции в легких не было.</w:t>
      </w:r>
    </w:p>
    <w:p w:rsidR="00D6692B" w:rsidRDefault="00D6692B" w:rsidP="0063300A">
      <w:pPr>
        <w:spacing w:line="360" w:lineRule="auto"/>
        <w:ind w:firstLine="567"/>
        <w:jc w:val="both"/>
        <w:rPr>
          <w:bCs/>
          <w:szCs w:val="28"/>
        </w:rPr>
      </w:pPr>
      <w:r w:rsidRPr="00945A26">
        <w:rPr>
          <w:bCs/>
          <w:szCs w:val="28"/>
        </w:rPr>
        <w:t>В групп</w:t>
      </w:r>
      <w:r>
        <w:rPr>
          <w:bCs/>
          <w:szCs w:val="28"/>
        </w:rPr>
        <w:t>е</w:t>
      </w:r>
      <w:r w:rsidRPr="00945A26">
        <w:rPr>
          <w:bCs/>
          <w:szCs w:val="28"/>
        </w:rPr>
        <w:t xml:space="preserve"> больных </w:t>
      </w:r>
      <w:r>
        <w:rPr>
          <w:bCs/>
          <w:szCs w:val="28"/>
        </w:rPr>
        <w:t xml:space="preserve">ОЗЛ имелись рентгенологические проявления в виде округлых образований, инфильтратов, диссеминации, </w:t>
      </w:r>
      <w:r>
        <w:rPr>
          <w:szCs w:val="28"/>
        </w:rPr>
        <w:t>у 5 (11,1%) больных наблюдалось поражение ВГЛУ, у 2 (4,4%) больных - полости распада.</w:t>
      </w:r>
      <w:r>
        <w:rPr>
          <w:bCs/>
          <w:szCs w:val="28"/>
        </w:rPr>
        <w:t xml:space="preserve"> Встречались </w:t>
      </w:r>
      <w:r w:rsidRPr="00945A26">
        <w:rPr>
          <w:bCs/>
          <w:szCs w:val="28"/>
        </w:rPr>
        <w:t>следующи</w:t>
      </w:r>
      <w:r>
        <w:rPr>
          <w:bCs/>
          <w:szCs w:val="28"/>
        </w:rPr>
        <w:t>е виды</w:t>
      </w:r>
      <w:r w:rsidRPr="00945A26">
        <w:rPr>
          <w:bCs/>
          <w:szCs w:val="28"/>
        </w:rPr>
        <w:t xml:space="preserve"> опухолей:</w:t>
      </w:r>
      <w:r w:rsidRPr="004E53F0">
        <w:rPr>
          <w:szCs w:val="28"/>
        </w:rPr>
        <w:t xml:space="preserve"> </w:t>
      </w:r>
      <w:r>
        <w:rPr>
          <w:szCs w:val="28"/>
        </w:rPr>
        <w:t xml:space="preserve">плоскоклеточный рак – 10 (22,2%), аденокарцинома – 16 (35,6%), </w:t>
      </w:r>
      <w:r w:rsidRPr="006A4EB5">
        <w:rPr>
          <w:szCs w:val="28"/>
        </w:rPr>
        <w:t>недифференцированны</w:t>
      </w:r>
      <w:r>
        <w:rPr>
          <w:szCs w:val="28"/>
        </w:rPr>
        <w:t>й</w:t>
      </w:r>
      <w:r w:rsidRPr="006A4EB5">
        <w:rPr>
          <w:szCs w:val="28"/>
        </w:rPr>
        <w:t xml:space="preserve"> мелкоклеточны</w:t>
      </w:r>
      <w:r>
        <w:rPr>
          <w:szCs w:val="28"/>
        </w:rPr>
        <w:t>й</w:t>
      </w:r>
      <w:r w:rsidRPr="006A4EB5">
        <w:rPr>
          <w:szCs w:val="28"/>
        </w:rPr>
        <w:t xml:space="preserve"> рак</w:t>
      </w:r>
      <w:r>
        <w:rPr>
          <w:szCs w:val="28"/>
        </w:rPr>
        <w:t xml:space="preserve"> – 5 (11,1%), </w:t>
      </w:r>
      <w:r w:rsidRPr="006A4EB5">
        <w:rPr>
          <w:szCs w:val="28"/>
        </w:rPr>
        <w:t>неклассифицированны</w:t>
      </w:r>
      <w:r>
        <w:rPr>
          <w:szCs w:val="28"/>
        </w:rPr>
        <w:t>й</w:t>
      </w:r>
      <w:r w:rsidRPr="006A4EB5">
        <w:rPr>
          <w:szCs w:val="28"/>
        </w:rPr>
        <w:t xml:space="preserve"> рак</w:t>
      </w:r>
      <w:r>
        <w:rPr>
          <w:szCs w:val="28"/>
        </w:rPr>
        <w:t xml:space="preserve"> – 4 (8,8), лимфогранулематоз – 10 (22,2%).</w:t>
      </w:r>
      <w:r w:rsidRPr="00945A26">
        <w:rPr>
          <w:bCs/>
          <w:szCs w:val="28"/>
        </w:rPr>
        <w:t xml:space="preserve"> </w:t>
      </w:r>
    </w:p>
    <w:p w:rsidR="00D6692B" w:rsidRDefault="00D6692B" w:rsidP="0063300A">
      <w:pPr>
        <w:tabs>
          <w:tab w:val="left" w:pos="5040"/>
        </w:tabs>
        <w:spacing w:line="360" w:lineRule="auto"/>
        <w:ind w:firstLine="567"/>
        <w:jc w:val="both"/>
        <w:rPr>
          <w:szCs w:val="28"/>
        </w:rPr>
      </w:pPr>
      <w:r>
        <w:rPr>
          <w:szCs w:val="28"/>
        </w:rPr>
        <w:t>Клинический диагноз у больных всех групп (248 пациентов) был верифицирован морфологически и/или микробиологически. Причиной обращения пациентов в клинику была необходимость дифференциальной диагностики с туберкулезом.</w:t>
      </w:r>
    </w:p>
    <w:p w:rsidR="00D6692B" w:rsidRPr="003E353A" w:rsidRDefault="00D6692B" w:rsidP="0063300A">
      <w:pPr>
        <w:spacing w:line="360" w:lineRule="auto"/>
        <w:ind w:firstLine="567"/>
        <w:jc w:val="both"/>
        <w:rPr>
          <w:szCs w:val="28"/>
        </w:rPr>
      </w:pPr>
      <w:r>
        <w:rPr>
          <w:szCs w:val="28"/>
        </w:rPr>
        <w:t xml:space="preserve">Материал для цитологического исследования, включавшего анализ кариологических показателей (КП), получали при бронхоскопии методом браш-биопсии. Препараты окрашивали по методу Паппенгейма и анализировали с помощью светового микроскопа в проходящем свете. Подсчитывали от каждого больного по 1000 клеток БЭ без видимых повреждений и среди них определяли долю клеток с ядерными </w:t>
      </w:r>
      <w:r w:rsidRPr="003E353A">
        <w:rPr>
          <w:szCs w:val="28"/>
        </w:rPr>
        <w:t>аномалиями. Результат выдавали в промилях (‰).</w:t>
      </w:r>
    </w:p>
    <w:p w:rsidR="00D6692B" w:rsidRDefault="00D6692B" w:rsidP="00590BF6">
      <w:pPr>
        <w:pStyle w:val="BodyText"/>
        <w:ind w:firstLine="567"/>
        <w:rPr>
          <w:bCs/>
          <w:szCs w:val="28"/>
        </w:rPr>
      </w:pPr>
      <w:r w:rsidRPr="003E353A">
        <w:rPr>
          <w:rFonts w:cs="Arial CYR"/>
          <w:szCs w:val="28"/>
        </w:rPr>
        <w:t xml:space="preserve">Клетки </w:t>
      </w:r>
      <w:r>
        <w:rPr>
          <w:rFonts w:cs="Arial CYR"/>
          <w:szCs w:val="28"/>
        </w:rPr>
        <w:t xml:space="preserve">БЭ </w:t>
      </w:r>
      <w:r w:rsidRPr="003E353A">
        <w:rPr>
          <w:rFonts w:cs="Arial CYR"/>
          <w:szCs w:val="28"/>
        </w:rPr>
        <w:t xml:space="preserve">в материале браш-биопсии присутствуют всегда в достаточном количестве, при этом браш-биопсия выполняется из бронха пораженного сегмента, точное попадание в </w:t>
      </w:r>
      <w:r>
        <w:rPr>
          <w:rFonts w:cs="Arial CYR"/>
          <w:szCs w:val="28"/>
        </w:rPr>
        <w:t xml:space="preserve">патологический </w:t>
      </w:r>
      <w:r w:rsidRPr="003E353A">
        <w:rPr>
          <w:rFonts w:cs="Arial CYR"/>
          <w:szCs w:val="28"/>
        </w:rPr>
        <w:t xml:space="preserve">очаг необязательно, как </w:t>
      </w:r>
      <w:r>
        <w:rPr>
          <w:rFonts w:cs="Arial CYR"/>
          <w:szCs w:val="28"/>
        </w:rPr>
        <w:t>при</w:t>
      </w:r>
      <w:r w:rsidRPr="003E353A">
        <w:rPr>
          <w:rFonts w:cs="Arial CYR"/>
          <w:szCs w:val="28"/>
        </w:rPr>
        <w:t xml:space="preserve"> получении этиологически значимых клеток</w:t>
      </w:r>
      <w:r>
        <w:rPr>
          <w:rFonts w:cs="Arial CYR"/>
          <w:szCs w:val="28"/>
        </w:rPr>
        <w:t xml:space="preserve">. </w:t>
      </w:r>
      <w:r>
        <w:rPr>
          <w:bCs/>
          <w:szCs w:val="28"/>
        </w:rPr>
        <w:t>Во всех случаях для</w:t>
      </w:r>
      <w:r w:rsidRPr="00945A26">
        <w:rPr>
          <w:bCs/>
          <w:szCs w:val="28"/>
        </w:rPr>
        <w:t xml:space="preserve"> кариологического анализа отобраны препараты</w:t>
      </w:r>
      <w:r>
        <w:rPr>
          <w:bCs/>
          <w:szCs w:val="28"/>
        </w:rPr>
        <w:t xml:space="preserve">, не содержащие </w:t>
      </w:r>
      <w:r w:rsidRPr="00945A26">
        <w:rPr>
          <w:bCs/>
          <w:szCs w:val="28"/>
        </w:rPr>
        <w:t>морфологически значимых клеток.</w:t>
      </w:r>
    </w:p>
    <w:p w:rsidR="00D6692B" w:rsidRPr="003E353A" w:rsidRDefault="00D6692B" w:rsidP="00590BF6">
      <w:pPr>
        <w:pStyle w:val="BodyText"/>
        <w:ind w:firstLine="567"/>
        <w:rPr>
          <w:szCs w:val="28"/>
        </w:rPr>
      </w:pPr>
      <w:r w:rsidRPr="003E353A">
        <w:rPr>
          <w:szCs w:val="28"/>
        </w:rPr>
        <w:t xml:space="preserve">К </w:t>
      </w:r>
      <w:r>
        <w:rPr>
          <w:szCs w:val="28"/>
        </w:rPr>
        <w:t xml:space="preserve">клеткам с </w:t>
      </w:r>
      <w:r w:rsidRPr="003E353A">
        <w:rPr>
          <w:szCs w:val="28"/>
        </w:rPr>
        <w:t>ядерным</w:t>
      </w:r>
      <w:r>
        <w:rPr>
          <w:szCs w:val="28"/>
        </w:rPr>
        <w:t>и</w:t>
      </w:r>
      <w:r w:rsidRPr="003E353A">
        <w:rPr>
          <w:szCs w:val="28"/>
        </w:rPr>
        <w:t xml:space="preserve"> аномалиям</w:t>
      </w:r>
      <w:r>
        <w:rPr>
          <w:szCs w:val="28"/>
        </w:rPr>
        <w:t>и (ЯА)</w:t>
      </w:r>
      <w:r w:rsidRPr="003E353A">
        <w:rPr>
          <w:szCs w:val="28"/>
        </w:rPr>
        <w:t xml:space="preserve"> в соответствии с Методическими рекомендациями </w:t>
      </w:r>
      <w:r>
        <w:rPr>
          <w:szCs w:val="28"/>
        </w:rPr>
        <w:t>«</w:t>
      </w:r>
      <w:r w:rsidRPr="00324638">
        <w:rPr>
          <w:szCs w:val="28"/>
        </w:rPr>
        <w:t>Оценка цитологического и цитогенетического статуса слизистых оболочек полости носа и рта у человека</w:t>
      </w:r>
      <w:r>
        <w:rPr>
          <w:szCs w:val="28"/>
        </w:rPr>
        <w:t>»</w:t>
      </w:r>
      <w:r w:rsidRPr="003E353A">
        <w:rPr>
          <w:szCs w:val="28"/>
        </w:rPr>
        <w:t xml:space="preserve"> (2005) относили:</w:t>
      </w:r>
    </w:p>
    <w:p w:rsidR="00D6692B" w:rsidRPr="00590BF6" w:rsidRDefault="00D6692B" w:rsidP="00B50B1B">
      <w:pPr>
        <w:spacing w:line="360" w:lineRule="auto"/>
        <w:jc w:val="both"/>
      </w:pPr>
      <w:r>
        <w:rPr>
          <w:b/>
          <w:bCs/>
        </w:rPr>
        <w:t xml:space="preserve">- </w:t>
      </w:r>
      <w:r w:rsidRPr="00590BF6">
        <w:rPr>
          <w:bCs/>
        </w:rPr>
        <w:t>Клетк</w:t>
      </w:r>
      <w:r>
        <w:rPr>
          <w:bCs/>
        </w:rPr>
        <w:t>у</w:t>
      </w:r>
      <w:r w:rsidRPr="00590BF6">
        <w:rPr>
          <w:bCs/>
        </w:rPr>
        <w:t xml:space="preserve"> с микроядром</w:t>
      </w:r>
      <w:r w:rsidRPr="00590BF6">
        <w:t xml:space="preserve"> (микроядро (МЯ) – небольшое </w:t>
      </w:r>
      <w:r w:rsidRPr="00590BF6">
        <w:rPr>
          <w:szCs w:val="28"/>
        </w:rPr>
        <w:t xml:space="preserve">(не более 1/3 диаметра ядра) </w:t>
      </w:r>
      <w:r w:rsidRPr="00590BF6">
        <w:t>ДНК-содержащее образование).</w:t>
      </w:r>
    </w:p>
    <w:p w:rsidR="00D6692B" w:rsidRPr="00590BF6" w:rsidRDefault="00D6692B" w:rsidP="00B50B1B">
      <w:pPr>
        <w:pStyle w:val="BodyTextIndent"/>
        <w:spacing w:line="360" w:lineRule="auto"/>
        <w:ind w:left="0"/>
        <w:jc w:val="both"/>
      </w:pPr>
      <w:r w:rsidRPr="00590BF6">
        <w:t>- Клетк</w:t>
      </w:r>
      <w:r>
        <w:t>у</w:t>
      </w:r>
      <w:r w:rsidRPr="00590BF6">
        <w:t xml:space="preserve"> с ядерной протрузией (ядерная протрузия (ЯП) – различного вида вырост </w:t>
      </w:r>
      <w:r>
        <w:t xml:space="preserve">ядра </w:t>
      </w:r>
      <w:r w:rsidRPr="00590BF6">
        <w:t>– шаровидный, нитевидный или иной формы).</w:t>
      </w:r>
    </w:p>
    <w:p w:rsidR="00D6692B" w:rsidRPr="00590BF6" w:rsidRDefault="00D6692B" w:rsidP="00B50B1B">
      <w:pPr>
        <w:pStyle w:val="BodyTextIndent"/>
        <w:spacing w:line="360" w:lineRule="auto"/>
        <w:ind w:left="0"/>
        <w:jc w:val="both"/>
      </w:pPr>
      <w:r w:rsidRPr="00590BF6">
        <w:t>- Многоядерн</w:t>
      </w:r>
      <w:r>
        <w:t>ую</w:t>
      </w:r>
      <w:r w:rsidRPr="00590BF6">
        <w:t xml:space="preserve"> клетк</w:t>
      </w:r>
      <w:r>
        <w:t>у</w:t>
      </w:r>
      <w:r w:rsidRPr="00590BF6">
        <w:t xml:space="preserve"> (МК) - клетка с двумя и более отдельно лежащими ядрами.</w:t>
      </w:r>
    </w:p>
    <w:p w:rsidR="00D6692B" w:rsidRDefault="00D6692B" w:rsidP="00B50B1B">
      <w:pPr>
        <w:pStyle w:val="BodyTextIndent"/>
        <w:spacing w:line="360" w:lineRule="auto"/>
        <w:ind w:left="0"/>
        <w:jc w:val="both"/>
        <w:rPr>
          <w:b/>
          <w:lang w:eastAsia="en-US"/>
        </w:rPr>
      </w:pPr>
      <w:r w:rsidRPr="00590BF6">
        <w:t>- Клетк</w:t>
      </w:r>
      <w:r>
        <w:t>у</w:t>
      </w:r>
      <w:r w:rsidRPr="00590BF6">
        <w:t xml:space="preserve"> с перетяжкой ядра (</w:t>
      </w:r>
      <w:r>
        <w:t xml:space="preserve">ПЯ) - клетка с ядром, имеющим центральную или частично смещенную к одному из полюсов борозду, а </w:t>
      </w:r>
      <w:r w:rsidRPr="00D14491">
        <w:rPr>
          <w:szCs w:val="28"/>
        </w:rPr>
        <w:t>также клетка с бобовидной формой ядра</w:t>
      </w:r>
      <w:r>
        <w:rPr>
          <w:szCs w:val="28"/>
        </w:rPr>
        <w:t>.</w:t>
      </w:r>
    </w:p>
    <w:p w:rsidR="00D6692B" w:rsidRPr="007B562A" w:rsidRDefault="00D6692B" w:rsidP="00961658">
      <w:pPr>
        <w:pStyle w:val="BodyTextIndent"/>
        <w:spacing w:line="360" w:lineRule="auto"/>
        <w:ind w:left="0" w:firstLine="709"/>
        <w:jc w:val="center"/>
        <w:rPr>
          <w:b/>
          <w:lang w:eastAsia="en-US"/>
        </w:rPr>
      </w:pPr>
      <w:r>
        <w:rPr>
          <w:b/>
          <w:lang w:eastAsia="en-US"/>
        </w:rPr>
        <w:t>РЕЗУЛЬТАТЫ СОБСТВЕННОГО ИССЛЕДОВАНИЯ</w:t>
      </w:r>
    </w:p>
    <w:p w:rsidR="00D6692B" w:rsidRDefault="00D6692B" w:rsidP="00ED5652">
      <w:pPr>
        <w:spacing w:line="360" w:lineRule="auto"/>
        <w:ind w:firstLine="567"/>
        <w:jc w:val="both"/>
        <w:rPr>
          <w:szCs w:val="28"/>
        </w:rPr>
      </w:pPr>
      <w:r>
        <w:rPr>
          <w:szCs w:val="28"/>
        </w:rPr>
        <w:t>Установлено, что у больных ТБ в БЭ встречаются все выше перечисленные известные формы ЯА. У больных ТБ достоверных различий в частоте ЯА в клетках БЭ у женщин и мужчин не выявлено. Частота ЯА в каждой подгруппе не имеет достоверных отличий при разных формах туберкулеза (таблица 1). Это позволило проводить дальнейший анализ КП в клетках БЭ без учета по формам туберкулеза и гендерным отличиям.</w:t>
      </w:r>
    </w:p>
    <w:p w:rsidR="00D6692B" w:rsidRDefault="00D6692B" w:rsidP="00140580">
      <w:pPr>
        <w:spacing w:line="360" w:lineRule="auto"/>
        <w:jc w:val="both"/>
        <w:rPr>
          <w:szCs w:val="28"/>
        </w:rPr>
      </w:pPr>
      <w:r>
        <w:rPr>
          <w:szCs w:val="28"/>
        </w:rPr>
        <w:t>Таблица 1. Суммарная частота клеток со всеми видами ядерных аномалий по формам туберкулеза внутри каждой подгруппы.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2127"/>
        <w:gridCol w:w="1987"/>
        <w:gridCol w:w="1983"/>
      </w:tblGrid>
      <w:tr w:rsidR="00D6692B" w:rsidRPr="00CC7019" w:rsidTr="00FB4BAE">
        <w:tc>
          <w:tcPr>
            <w:tcW w:w="1873" w:type="pct"/>
          </w:tcPr>
          <w:p w:rsidR="00D6692B" w:rsidRPr="00066558" w:rsidRDefault="00D6692B" w:rsidP="00FB4BAE">
            <w:pPr>
              <w:jc w:val="both"/>
              <w:rPr>
                <w:szCs w:val="28"/>
              </w:rPr>
            </w:pPr>
            <w:r w:rsidRPr="00066558">
              <w:rPr>
                <w:szCs w:val="28"/>
              </w:rPr>
              <w:t>Формы туберкулеза</w:t>
            </w:r>
          </w:p>
        </w:tc>
        <w:tc>
          <w:tcPr>
            <w:tcW w:w="1091" w:type="pct"/>
          </w:tcPr>
          <w:p w:rsidR="00D6692B" w:rsidRPr="00066558" w:rsidRDefault="00D6692B" w:rsidP="00FB4BAE">
            <w:pPr>
              <w:jc w:val="center"/>
              <w:rPr>
                <w:szCs w:val="28"/>
              </w:rPr>
            </w:pPr>
            <w:r w:rsidRPr="00066558">
              <w:rPr>
                <w:szCs w:val="28"/>
              </w:rPr>
              <w:t>1ТБ (58 больных)</w:t>
            </w:r>
          </w:p>
          <w:p w:rsidR="00D6692B" w:rsidRPr="00066558" w:rsidRDefault="00D6692B" w:rsidP="00FB4BAE">
            <w:pPr>
              <w:jc w:val="center"/>
              <w:rPr>
                <w:szCs w:val="28"/>
              </w:rPr>
            </w:pPr>
            <w:r w:rsidRPr="00066558">
              <w:rPr>
                <w:bCs/>
                <w:szCs w:val="28"/>
                <w:lang w:val="en-US"/>
              </w:rPr>
              <w:t>M</w:t>
            </w:r>
            <w:r w:rsidRPr="00066558">
              <w:rPr>
                <w:bCs/>
                <w:szCs w:val="28"/>
              </w:rPr>
              <w:t>±</w:t>
            </w:r>
            <w:r w:rsidRPr="00066558">
              <w:rPr>
                <w:bCs/>
                <w:szCs w:val="28"/>
                <w:lang w:val="en-US"/>
              </w:rPr>
              <w:t>m</w:t>
            </w:r>
            <w:r w:rsidRPr="00066558">
              <w:rPr>
                <w:bCs/>
                <w:szCs w:val="28"/>
              </w:rPr>
              <w:t>‰</w:t>
            </w:r>
          </w:p>
        </w:tc>
        <w:tc>
          <w:tcPr>
            <w:tcW w:w="1019" w:type="pct"/>
          </w:tcPr>
          <w:p w:rsidR="00D6692B" w:rsidRPr="00066558" w:rsidRDefault="00D6692B" w:rsidP="00FB4BAE">
            <w:pPr>
              <w:jc w:val="center"/>
              <w:rPr>
                <w:szCs w:val="28"/>
              </w:rPr>
            </w:pPr>
            <w:r w:rsidRPr="00066558">
              <w:rPr>
                <w:szCs w:val="28"/>
              </w:rPr>
              <w:t>2ТБ (48 больных)</w:t>
            </w:r>
          </w:p>
          <w:p w:rsidR="00D6692B" w:rsidRPr="00066558" w:rsidRDefault="00D6692B" w:rsidP="00FB4BAE">
            <w:pPr>
              <w:jc w:val="center"/>
              <w:rPr>
                <w:szCs w:val="28"/>
              </w:rPr>
            </w:pPr>
            <w:r w:rsidRPr="00066558">
              <w:rPr>
                <w:bCs/>
                <w:szCs w:val="28"/>
                <w:lang w:val="en-US"/>
              </w:rPr>
              <w:t>M</w:t>
            </w:r>
            <w:r w:rsidRPr="00066558">
              <w:rPr>
                <w:bCs/>
                <w:szCs w:val="28"/>
              </w:rPr>
              <w:t>±</w:t>
            </w:r>
            <w:r w:rsidRPr="00066558">
              <w:rPr>
                <w:bCs/>
                <w:szCs w:val="28"/>
                <w:lang w:val="en-US"/>
              </w:rPr>
              <w:t>m</w:t>
            </w:r>
            <w:r w:rsidRPr="00066558">
              <w:rPr>
                <w:bCs/>
                <w:szCs w:val="28"/>
              </w:rPr>
              <w:t>‰</w:t>
            </w:r>
          </w:p>
        </w:tc>
        <w:tc>
          <w:tcPr>
            <w:tcW w:w="1017" w:type="pct"/>
          </w:tcPr>
          <w:p w:rsidR="00D6692B" w:rsidRPr="00066558" w:rsidRDefault="00D6692B" w:rsidP="00FB4BAE">
            <w:pPr>
              <w:jc w:val="center"/>
              <w:rPr>
                <w:szCs w:val="28"/>
              </w:rPr>
            </w:pPr>
            <w:r w:rsidRPr="00066558">
              <w:rPr>
                <w:szCs w:val="28"/>
              </w:rPr>
              <w:t>3ТБ</w:t>
            </w:r>
          </w:p>
          <w:p w:rsidR="00D6692B" w:rsidRPr="00066558" w:rsidRDefault="00D6692B" w:rsidP="00FB4BAE">
            <w:pPr>
              <w:jc w:val="center"/>
              <w:rPr>
                <w:szCs w:val="28"/>
              </w:rPr>
            </w:pPr>
            <w:r w:rsidRPr="00066558">
              <w:rPr>
                <w:szCs w:val="28"/>
              </w:rPr>
              <w:t>(56 больных)</w:t>
            </w:r>
          </w:p>
          <w:p w:rsidR="00D6692B" w:rsidRPr="00066558" w:rsidRDefault="00D6692B" w:rsidP="00FB4BAE">
            <w:pPr>
              <w:jc w:val="center"/>
              <w:rPr>
                <w:szCs w:val="28"/>
              </w:rPr>
            </w:pPr>
            <w:r w:rsidRPr="00066558">
              <w:rPr>
                <w:bCs/>
                <w:szCs w:val="28"/>
                <w:lang w:val="en-US"/>
              </w:rPr>
              <w:t>M</w:t>
            </w:r>
            <w:r w:rsidRPr="00066558">
              <w:rPr>
                <w:bCs/>
                <w:szCs w:val="28"/>
              </w:rPr>
              <w:t>±</w:t>
            </w:r>
            <w:r w:rsidRPr="00066558">
              <w:rPr>
                <w:bCs/>
                <w:szCs w:val="28"/>
                <w:lang w:val="en-US"/>
              </w:rPr>
              <w:t>m</w:t>
            </w:r>
            <w:r w:rsidRPr="00066558">
              <w:rPr>
                <w:bCs/>
                <w:szCs w:val="28"/>
              </w:rPr>
              <w:t>‰</w:t>
            </w:r>
          </w:p>
        </w:tc>
      </w:tr>
      <w:tr w:rsidR="00D6692B" w:rsidRPr="00CC7019" w:rsidTr="00FB4BAE">
        <w:tc>
          <w:tcPr>
            <w:tcW w:w="1873" w:type="pct"/>
          </w:tcPr>
          <w:p w:rsidR="00D6692B" w:rsidRPr="00066558" w:rsidRDefault="00D6692B" w:rsidP="00FB4BAE">
            <w:pPr>
              <w:jc w:val="both"/>
              <w:rPr>
                <w:szCs w:val="28"/>
              </w:rPr>
            </w:pPr>
            <w:r w:rsidRPr="00066558">
              <w:rPr>
                <w:szCs w:val="28"/>
              </w:rPr>
              <w:t>Очаговый</w:t>
            </w:r>
          </w:p>
        </w:tc>
        <w:tc>
          <w:tcPr>
            <w:tcW w:w="1091" w:type="pct"/>
            <w:vAlign w:val="center"/>
          </w:tcPr>
          <w:p w:rsidR="00D6692B" w:rsidRPr="00066558" w:rsidRDefault="00D6692B" w:rsidP="00140580">
            <w:pPr>
              <w:jc w:val="center"/>
            </w:pPr>
            <w:r w:rsidRPr="00066558">
              <w:rPr>
                <w:szCs w:val="28"/>
              </w:rPr>
              <w:t>36,87±0,04</w:t>
            </w:r>
          </w:p>
        </w:tc>
        <w:tc>
          <w:tcPr>
            <w:tcW w:w="1019" w:type="pct"/>
            <w:vAlign w:val="center"/>
          </w:tcPr>
          <w:p w:rsidR="00D6692B" w:rsidRPr="00066558" w:rsidRDefault="00D6692B" w:rsidP="00FB4BAE">
            <w:pPr>
              <w:jc w:val="center"/>
            </w:pPr>
            <w:r w:rsidRPr="00066558">
              <w:t>-</w:t>
            </w:r>
          </w:p>
        </w:tc>
        <w:tc>
          <w:tcPr>
            <w:tcW w:w="1017" w:type="pct"/>
            <w:vAlign w:val="center"/>
          </w:tcPr>
          <w:p w:rsidR="00D6692B" w:rsidRPr="00066558" w:rsidRDefault="00D6692B" w:rsidP="00FB4BAE">
            <w:pPr>
              <w:jc w:val="center"/>
            </w:pPr>
            <w:r w:rsidRPr="00066558">
              <w:t>-</w:t>
            </w:r>
          </w:p>
        </w:tc>
      </w:tr>
      <w:tr w:rsidR="00D6692B" w:rsidRPr="00CC7019" w:rsidTr="00FB4BAE">
        <w:tc>
          <w:tcPr>
            <w:tcW w:w="1873" w:type="pct"/>
          </w:tcPr>
          <w:p w:rsidR="00D6692B" w:rsidRPr="00066558" w:rsidRDefault="00D6692B" w:rsidP="00FB4BAE">
            <w:pPr>
              <w:jc w:val="both"/>
              <w:rPr>
                <w:szCs w:val="28"/>
              </w:rPr>
            </w:pPr>
            <w:r w:rsidRPr="00066558">
              <w:rPr>
                <w:szCs w:val="28"/>
              </w:rPr>
              <w:t>Туберкулез ВГЛУ</w:t>
            </w:r>
          </w:p>
        </w:tc>
        <w:tc>
          <w:tcPr>
            <w:tcW w:w="1091" w:type="pct"/>
            <w:vAlign w:val="center"/>
          </w:tcPr>
          <w:p w:rsidR="00D6692B" w:rsidRPr="00066558" w:rsidRDefault="00D6692B" w:rsidP="00FB4BAE">
            <w:pPr>
              <w:jc w:val="center"/>
            </w:pPr>
            <w:r w:rsidRPr="00066558">
              <w:rPr>
                <w:szCs w:val="28"/>
              </w:rPr>
              <w:t>39,35±0,87</w:t>
            </w:r>
          </w:p>
        </w:tc>
        <w:tc>
          <w:tcPr>
            <w:tcW w:w="1019" w:type="pct"/>
            <w:vAlign w:val="center"/>
          </w:tcPr>
          <w:p w:rsidR="00D6692B" w:rsidRPr="00066558" w:rsidRDefault="00D6692B" w:rsidP="00FB4BAE">
            <w:pPr>
              <w:jc w:val="center"/>
            </w:pPr>
            <w:r w:rsidRPr="00066558">
              <w:rPr>
                <w:szCs w:val="28"/>
              </w:rPr>
              <w:t>40,65±0,67</w:t>
            </w:r>
          </w:p>
        </w:tc>
        <w:tc>
          <w:tcPr>
            <w:tcW w:w="1017" w:type="pct"/>
            <w:vAlign w:val="center"/>
          </w:tcPr>
          <w:p w:rsidR="00D6692B" w:rsidRPr="00066558" w:rsidRDefault="00D6692B" w:rsidP="00FB4BAE">
            <w:pPr>
              <w:jc w:val="center"/>
            </w:pPr>
            <w:r w:rsidRPr="00066558">
              <w:t>-</w:t>
            </w:r>
          </w:p>
        </w:tc>
      </w:tr>
      <w:tr w:rsidR="00D6692B" w:rsidRPr="00CC7019" w:rsidTr="00FB4BAE">
        <w:tc>
          <w:tcPr>
            <w:tcW w:w="1873" w:type="pct"/>
          </w:tcPr>
          <w:p w:rsidR="00D6692B" w:rsidRPr="00066558" w:rsidRDefault="00D6692B" w:rsidP="00FB4BAE">
            <w:pPr>
              <w:jc w:val="both"/>
              <w:rPr>
                <w:szCs w:val="28"/>
              </w:rPr>
            </w:pPr>
            <w:r w:rsidRPr="00066558">
              <w:rPr>
                <w:szCs w:val="28"/>
              </w:rPr>
              <w:t>Инфильтративный</w:t>
            </w:r>
          </w:p>
        </w:tc>
        <w:tc>
          <w:tcPr>
            <w:tcW w:w="1091" w:type="pct"/>
            <w:vAlign w:val="center"/>
          </w:tcPr>
          <w:p w:rsidR="00D6692B" w:rsidRPr="00066558" w:rsidRDefault="00D6692B" w:rsidP="00FB4BAE">
            <w:pPr>
              <w:jc w:val="center"/>
            </w:pPr>
            <w:r w:rsidRPr="00066558">
              <w:rPr>
                <w:szCs w:val="28"/>
              </w:rPr>
              <w:t>37,44±1,21</w:t>
            </w:r>
          </w:p>
        </w:tc>
        <w:tc>
          <w:tcPr>
            <w:tcW w:w="1019" w:type="pct"/>
            <w:vAlign w:val="center"/>
          </w:tcPr>
          <w:p w:rsidR="00D6692B" w:rsidRPr="00066558" w:rsidRDefault="00D6692B" w:rsidP="00FB4BAE">
            <w:pPr>
              <w:jc w:val="center"/>
            </w:pPr>
            <w:r w:rsidRPr="00066558">
              <w:rPr>
                <w:szCs w:val="28"/>
              </w:rPr>
              <w:t>40,56±1,16</w:t>
            </w:r>
          </w:p>
        </w:tc>
        <w:tc>
          <w:tcPr>
            <w:tcW w:w="1017" w:type="pct"/>
            <w:vAlign w:val="center"/>
          </w:tcPr>
          <w:p w:rsidR="00D6692B" w:rsidRPr="00066558" w:rsidRDefault="00D6692B" w:rsidP="00FB4BAE">
            <w:pPr>
              <w:jc w:val="center"/>
            </w:pPr>
            <w:r w:rsidRPr="00066558">
              <w:rPr>
                <w:szCs w:val="28"/>
              </w:rPr>
              <w:t>46,74±1,55</w:t>
            </w:r>
          </w:p>
        </w:tc>
      </w:tr>
      <w:tr w:rsidR="00D6692B" w:rsidRPr="00CC7019" w:rsidTr="00FB4BAE">
        <w:tc>
          <w:tcPr>
            <w:tcW w:w="1873" w:type="pct"/>
          </w:tcPr>
          <w:p w:rsidR="00D6692B" w:rsidRPr="00066558" w:rsidRDefault="00D6692B" w:rsidP="00FB4BAE">
            <w:pPr>
              <w:jc w:val="both"/>
              <w:rPr>
                <w:szCs w:val="28"/>
              </w:rPr>
            </w:pPr>
            <w:r w:rsidRPr="00066558">
              <w:rPr>
                <w:szCs w:val="28"/>
              </w:rPr>
              <w:t>Диссеминированный</w:t>
            </w:r>
          </w:p>
        </w:tc>
        <w:tc>
          <w:tcPr>
            <w:tcW w:w="1091" w:type="pct"/>
            <w:vAlign w:val="center"/>
          </w:tcPr>
          <w:p w:rsidR="00D6692B" w:rsidRPr="00066558" w:rsidRDefault="00D6692B" w:rsidP="00FB4BAE">
            <w:pPr>
              <w:jc w:val="center"/>
            </w:pPr>
            <w:r w:rsidRPr="00066558">
              <w:rPr>
                <w:szCs w:val="28"/>
              </w:rPr>
              <w:t>39,52±0,70</w:t>
            </w:r>
          </w:p>
        </w:tc>
        <w:tc>
          <w:tcPr>
            <w:tcW w:w="1019" w:type="pct"/>
            <w:vAlign w:val="center"/>
          </w:tcPr>
          <w:p w:rsidR="00D6692B" w:rsidRPr="00066558" w:rsidRDefault="00D6692B" w:rsidP="00FB4BAE">
            <w:pPr>
              <w:jc w:val="center"/>
            </w:pPr>
            <w:r w:rsidRPr="00066558">
              <w:rPr>
                <w:szCs w:val="28"/>
              </w:rPr>
              <w:t>42,72±0,89</w:t>
            </w:r>
          </w:p>
        </w:tc>
        <w:tc>
          <w:tcPr>
            <w:tcW w:w="1017" w:type="pct"/>
            <w:vAlign w:val="center"/>
          </w:tcPr>
          <w:p w:rsidR="00D6692B" w:rsidRPr="00066558" w:rsidRDefault="00D6692B" w:rsidP="00FB4BAE">
            <w:pPr>
              <w:jc w:val="center"/>
            </w:pPr>
            <w:r w:rsidRPr="00066558">
              <w:rPr>
                <w:szCs w:val="28"/>
              </w:rPr>
              <w:t>48,32±1,27</w:t>
            </w:r>
          </w:p>
        </w:tc>
      </w:tr>
      <w:tr w:rsidR="00D6692B" w:rsidRPr="00CC7019" w:rsidTr="00FB4BAE">
        <w:tc>
          <w:tcPr>
            <w:tcW w:w="1873" w:type="pct"/>
          </w:tcPr>
          <w:p w:rsidR="00D6692B" w:rsidRPr="00066558" w:rsidRDefault="00D6692B" w:rsidP="00FB4BAE">
            <w:pPr>
              <w:jc w:val="both"/>
              <w:rPr>
                <w:szCs w:val="28"/>
              </w:rPr>
            </w:pPr>
            <w:r w:rsidRPr="00066558">
              <w:rPr>
                <w:szCs w:val="28"/>
              </w:rPr>
              <w:t>Туберкулема</w:t>
            </w:r>
          </w:p>
        </w:tc>
        <w:tc>
          <w:tcPr>
            <w:tcW w:w="1091" w:type="pct"/>
            <w:vAlign w:val="center"/>
          </w:tcPr>
          <w:p w:rsidR="00D6692B" w:rsidRPr="00066558" w:rsidRDefault="00D6692B" w:rsidP="00FB4BAE">
            <w:pPr>
              <w:jc w:val="center"/>
            </w:pPr>
            <w:r w:rsidRPr="00066558">
              <w:rPr>
                <w:szCs w:val="28"/>
              </w:rPr>
              <w:t>36,90±0,57</w:t>
            </w:r>
          </w:p>
        </w:tc>
        <w:tc>
          <w:tcPr>
            <w:tcW w:w="1019" w:type="pct"/>
            <w:vAlign w:val="center"/>
          </w:tcPr>
          <w:p w:rsidR="00D6692B" w:rsidRPr="00066558" w:rsidRDefault="00D6692B" w:rsidP="00FB4BAE">
            <w:pPr>
              <w:jc w:val="center"/>
            </w:pPr>
            <w:r w:rsidRPr="00066558">
              <w:rPr>
                <w:szCs w:val="28"/>
              </w:rPr>
              <w:t>39,71±0,78</w:t>
            </w:r>
          </w:p>
        </w:tc>
        <w:tc>
          <w:tcPr>
            <w:tcW w:w="1017" w:type="pct"/>
            <w:vAlign w:val="center"/>
          </w:tcPr>
          <w:p w:rsidR="00D6692B" w:rsidRPr="00066558" w:rsidRDefault="00D6692B" w:rsidP="00FB4BAE">
            <w:pPr>
              <w:jc w:val="center"/>
            </w:pPr>
            <w:r w:rsidRPr="00066558">
              <w:rPr>
                <w:szCs w:val="28"/>
              </w:rPr>
              <w:t>45,71±0,88</w:t>
            </w:r>
          </w:p>
        </w:tc>
      </w:tr>
      <w:tr w:rsidR="00D6692B" w:rsidRPr="00CC7019" w:rsidTr="00FB4BAE">
        <w:tc>
          <w:tcPr>
            <w:tcW w:w="1873" w:type="pct"/>
          </w:tcPr>
          <w:p w:rsidR="00D6692B" w:rsidRPr="00066558" w:rsidRDefault="00D6692B" w:rsidP="00FB4BAE">
            <w:pPr>
              <w:jc w:val="both"/>
              <w:rPr>
                <w:szCs w:val="28"/>
              </w:rPr>
            </w:pPr>
            <w:r w:rsidRPr="00066558">
              <w:rPr>
                <w:szCs w:val="28"/>
              </w:rPr>
              <w:t>Фиброзно-кавернозный</w:t>
            </w:r>
          </w:p>
        </w:tc>
        <w:tc>
          <w:tcPr>
            <w:tcW w:w="1091" w:type="pct"/>
            <w:vAlign w:val="center"/>
          </w:tcPr>
          <w:p w:rsidR="00D6692B" w:rsidRPr="00066558" w:rsidRDefault="00D6692B" w:rsidP="00FB4BAE">
            <w:pPr>
              <w:jc w:val="center"/>
            </w:pPr>
            <w:r w:rsidRPr="00066558">
              <w:rPr>
                <w:szCs w:val="28"/>
              </w:rPr>
              <w:t>40,12±0,22</w:t>
            </w:r>
          </w:p>
        </w:tc>
        <w:tc>
          <w:tcPr>
            <w:tcW w:w="1019" w:type="pct"/>
            <w:vAlign w:val="center"/>
          </w:tcPr>
          <w:p w:rsidR="00D6692B" w:rsidRPr="00066558" w:rsidRDefault="00D6692B" w:rsidP="00FB4BAE">
            <w:pPr>
              <w:jc w:val="center"/>
            </w:pPr>
            <w:r w:rsidRPr="00066558">
              <w:rPr>
                <w:szCs w:val="28"/>
              </w:rPr>
              <w:t>43,85±0,58</w:t>
            </w:r>
          </w:p>
        </w:tc>
        <w:tc>
          <w:tcPr>
            <w:tcW w:w="1017" w:type="pct"/>
            <w:vAlign w:val="center"/>
          </w:tcPr>
          <w:p w:rsidR="00D6692B" w:rsidRPr="00066558" w:rsidRDefault="00D6692B" w:rsidP="00FB4BAE">
            <w:pPr>
              <w:jc w:val="center"/>
            </w:pPr>
            <w:r w:rsidRPr="00066558">
              <w:rPr>
                <w:szCs w:val="28"/>
              </w:rPr>
              <w:t>49,87±1,11</w:t>
            </w:r>
          </w:p>
        </w:tc>
      </w:tr>
      <w:tr w:rsidR="00D6692B" w:rsidRPr="00CC7019" w:rsidTr="00FB4BAE">
        <w:tc>
          <w:tcPr>
            <w:tcW w:w="1873" w:type="pct"/>
          </w:tcPr>
          <w:p w:rsidR="00D6692B" w:rsidRPr="00066558" w:rsidRDefault="00D6692B" w:rsidP="00590BF6">
            <w:pPr>
              <w:jc w:val="both"/>
              <w:rPr>
                <w:szCs w:val="28"/>
              </w:rPr>
            </w:pPr>
            <w:r w:rsidRPr="00066558">
              <w:rPr>
                <w:bCs/>
                <w:szCs w:val="28"/>
              </w:rPr>
              <w:t xml:space="preserve">Суммарная доля клеток со всеми видами </w:t>
            </w:r>
            <w:r>
              <w:rPr>
                <w:bCs/>
                <w:szCs w:val="28"/>
              </w:rPr>
              <w:t xml:space="preserve">ЯА </w:t>
            </w:r>
            <w:r w:rsidRPr="00066558">
              <w:rPr>
                <w:bCs/>
                <w:szCs w:val="28"/>
              </w:rPr>
              <w:t>(групповые значения)</w:t>
            </w:r>
          </w:p>
        </w:tc>
        <w:tc>
          <w:tcPr>
            <w:tcW w:w="1091" w:type="pct"/>
            <w:vAlign w:val="center"/>
          </w:tcPr>
          <w:p w:rsidR="00D6692B" w:rsidRPr="00066558" w:rsidRDefault="00D6692B" w:rsidP="00FB4BAE">
            <w:pPr>
              <w:pStyle w:val="1"/>
              <w:spacing w:line="240" w:lineRule="auto"/>
              <w:ind w:firstLine="0"/>
              <w:jc w:val="center"/>
              <w:rPr>
                <w:bCs/>
                <w:szCs w:val="28"/>
              </w:rPr>
            </w:pPr>
            <w:r w:rsidRPr="00066558">
              <w:rPr>
                <w:bCs/>
                <w:szCs w:val="28"/>
              </w:rPr>
              <w:t>38,02±0,99</w:t>
            </w:r>
          </w:p>
        </w:tc>
        <w:tc>
          <w:tcPr>
            <w:tcW w:w="1019" w:type="pct"/>
            <w:vAlign w:val="center"/>
          </w:tcPr>
          <w:p w:rsidR="00D6692B" w:rsidRPr="00066558" w:rsidRDefault="00D6692B" w:rsidP="00FB4BAE">
            <w:pPr>
              <w:pStyle w:val="1"/>
              <w:spacing w:line="240" w:lineRule="auto"/>
              <w:ind w:firstLine="0"/>
              <w:jc w:val="center"/>
              <w:rPr>
                <w:bCs/>
                <w:szCs w:val="28"/>
              </w:rPr>
            </w:pPr>
            <w:r w:rsidRPr="00066558">
              <w:rPr>
                <w:bCs/>
                <w:szCs w:val="28"/>
              </w:rPr>
              <w:t>41,02±1,38</w:t>
            </w:r>
          </w:p>
        </w:tc>
        <w:tc>
          <w:tcPr>
            <w:tcW w:w="1017" w:type="pct"/>
            <w:vAlign w:val="center"/>
          </w:tcPr>
          <w:p w:rsidR="00D6692B" w:rsidRPr="00066558" w:rsidRDefault="00D6692B" w:rsidP="00FB4BAE">
            <w:pPr>
              <w:pStyle w:val="1"/>
              <w:spacing w:line="240" w:lineRule="auto"/>
              <w:ind w:firstLine="0"/>
              <w:jc w:val="center"/>
              <w:rPr>
                <w:bCs/>
                <w:szCs w:val="28"/>
              </w:rPr>
            </w:pPr>
            <w:r w:rsidRPr="00066558">
              <w:rPr>
                <w:bCs/>
                <w:szCs w:val="28"/>
              </w:rPr>
              <w:t>47,13±1,21</w:t>
            </w:r>
          </w:p>
        </w:tc>
      </w:tr>
    </w:tbl>
    <w:p w:rsidR="00D6692B" w:rsidRDefault="00D6692B" w:rsidP="00ED5652">
      <w:pPr>
        <w:spacing w:line="360" w:lineRule="auto"/>
        <w:ind w:firstLine="567"/>
        <w:jc w:val="both"/>
        <w:rPr>
          <w:szCs w:val="28"/>
        </w:rPr>
      </w:pPr>
      <w:r>
        <w:rPr>
          <w:szCs w:val="28"/>
        </w:rPr>
        <w:t>В таблице 2 представлены данные о КП в клетках БЭ у больных разных подгрупп ТБ.</w:t>
      </w:r>
    </w:p>
    <w:p w:rsidR="00D6692B" w:rsidRDefault="00D6692B" w:rsidP="00590BF6">
      <w:pPr>
        <w:spacing w:line="360" w:lineRule="auto"/>
        <w:jc w:val="both"/>
        <w:rPr>
          <w:szCs w:val="28"/>
        </w:rPr>
      </w:pPr>
      <w:r>
        <w:rPr>
          <w:szCs w:val="28"/>
        </w:rPr>
        <w:t>Таблица 2. Кариологические показатели у больных туберкулезом разных подгрупп.</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8"/>
        <w:gridCol w:w="1987"/>
        <w:gridCol w:w="1985"/>
        <w:gridCol w:w="1983"/>
      </w:tblGrid>
      <w:tr w:rsidR="00D6692B" w:rsidTr="00AE0670">
        <w:trPr>
          <w:cantSplit/>
          <w:trHeight w:val="830"/>
        </w:trPr>
        <w:tc>
          <w:tcPr>
            <w:tcW w:w="2000" w:type="pct"/>
            <w:vAlign w:val="center"/>
          </w:tcPr>
          <w:p w:rsidR="00D6692B" w:rsidRPr="00E75B37" w:rsidRDefault="00D6692B" w:rsidP="00AE0670">
            <w:pPr>
              <w:pStyle w:val="1"/>
              <w:spacing w:line="240" w:lineRule="auto"/>
              <w:ind w:firstLine="0"/>
              <w:rPr>
                <w:bCs/>
                <w:szCs w:val="28"/>
              </w:rPr>
            </w:pPr>
            <w:r w:rsidRPr="00E75B37">
              <w:rPr>
                <w:bCs/>
                <w:szCs w:val="28"/>
              </w:rPr>
              <w:t>Кариологические показатели</w:t>
            </w:r>
          </w:p>
        </w:tc>
        <w:tc>
          <w:tcPr>
            <w:tcW w:w="1001" w:type="pct"/>
          </w:tcPr>
          <w:p w:rsidR="00D6692B" w:rsidRPr="00E75B37" w:rsidRDefault="00D6692B" w:rsidP="00AE0670">
            <w:pPr>
              <w:pStyle w:val="1"/>
              <w:spacing w:line="240" w:lineRule="auto"/>
              <w:ind w:firstLine="0"/>
              <w:jc w:val="center"/>
              <w:rPr>
                <w:bCs/>
                <w:szCs w:val="28"/>
              </w:rPr>
            </w:pPr>
            <w:r w:rsidRPr="00E75B37">
              <w:rPr>
                <w:bCs/>
                <w:szCs w:val="28"/>
              </w:rPr>
              <w:t>1ТБ</w:t>
            </w:r>
          </w:p>
          <w:p w:rsidR="00D6692B" w:rsidRPr="00E75B37" w:rsidRDefault="00D6692B" w:rsidP="00AE0670">
            <w:pPr>
              <w:pStyle w:val="1"/>
              <w:spacing w:line="240" w:lineRule="auto"/>
              <w:ind w:firstLine="0"/>
              <w:jc w:val="center"/>
              <w:rPr>
                <w:bCs/>
                <w:szCs w:val="28"/>
              </w:rPr>
            </w:pPr>
            <w:r w:rsidRPr="00E75B37">
              <w:rPr>
                <w:bCs/>
                <w:szCs w:val="28"/>
              </w:rPr>
              <w:t>(58 больных)</w:t>
            </w:r>
          </w:p>
          <w:p w:rsidR="00D6692B" w:rsidRPr="00E75B37" w:rsidRDefault="00D6692B" w:rsidP="00AE0670">
            <w:pPr>
              <w:pStyle w:val="1"/>
              <w:spacing w:line="240" w:lineRule="auto"/>
              <w:ind w:firstLine="0"/>
              <w:jc w:val="center"/>
              <w:rPr>
                <w:bCs/>
                <w:szCs w:val="28"/>
              </w:rPr>
            </w:pPr>
            <w:r w:rsidRPr="00E75B37">
              <w:rPr>
                <w:bCs/>
                <w:szCs w:val="28"/>
                <w:lang w:val="en-US"/>
              </w:rPr>
              <w:t>M</w:t>
            </w:r>
            <w:r w:rsidRPr="00E75B37">
              <w:rPr>
                <w:bCs/>
                <w:szCs w:val="28"/>
              </w:rPr>
              <w:t>±</w:t>
            </w:r>
            <w:r w:rsidRPr="00E75B37">
              <w:rPr>
                <w:bCs/>
                <w:szCs w:val="28"/>
                <w:lang w:val="en-US"/>
              </w:rPr>
              <w:t>m</w:t>
            </w:r>
            <w:r w:rsidRPr="00E75B37">
              <w:rPr>
                <w:bCs/>
                <w:szCs w:val="28"/>
              </w:rPr>
              <w:t>‰</w:t>
            </w:r>
          </w:p>
          <w:p w:rsidR="00D6692B" w:rsidRPr="00E75B37" w:rsidRDefault="00D6692B" w:rsidP="00AE0670">
            <w:pPr>
              <w:pStyle w:val="1"/>
              <w:spacing w:line="240" w:lineRule="auto"/>
              <w:ind w:firstLine="0"/>
              <w:jc w:val="center"/>
              <w:rPr>
                <w:bCs/>
                <w:szCs w:val="28"/>
              </w:rPr>
            </w:pPr>
            <w:r w:rsidRPr="00E75B37">
              <w:rPr>
                <w:bCs/>
                <w:szCs w:val="28"/>
              </w:rPr>
              <w:t>(1)</w:t>
            </w:r>
          </w:p>
        </w:tc>
        <w:tc>
          <w:tcPr>
            <w:tcW w:w="1000" w:type="pct"/>
            <w:vAlign w:val="center"/>
          </w:tcPr>
          <w:p w:rsidR="00D6692B" w:rsidRPr="00E75B37" w:rsidRDefault="00D6692B" w:rsidP="00AE0670">
            <w:pPr>
              <w:pStyle w:val="1"/>
              <w:spacing w:line="240" w:lineRule="auto"/>
              <w:ind w:firstLine="0"/>
              <w:jc w:val="center"/>
              <w:rPr>
                <w:bCs/>
                <w:szCs w:val="28"/>
              </w:rPr>
            </w:pPr>
            <w:r w:rsidRPr="00E75B37">
              <w:rPr>
                <w:bCs/>
                <w:szCs w:val="28"/>
              </w:rPr>
              <w:t>2ТБ</w:t>
            </w:r>
          </w:p>
          <w:p w:rsidR="00D6692B" w:rsidRPr="00E75B37" w:rsidRDefault="00D6692B" w:rsidP="00AE0670">
            <w:pPr>
              <w:pStyle w:val="1"/>
              <w:spacing w:line="240" w:lineRule="auto"/>
              <w:ind w:firstLine="0"/>
              <w:jc w:val="center"/>
              <w:rPr>
                <w:bCs/>
                <w:szCs w:val="28"/>
              </w:rPr>
            </w:pPr>
            <w:r w:rsidRPr="00E75B37">
              <w:rPr>
                <w:bCs/>
                <w:szCs w:val="28"/>
              </w:rPr>
              <w:t>(48 больных)</w:t>
            </w:r>
          </w:p>
          <w:p w:rsidR="00D6692B" w:rsidRPr="00E75B37" w:rsidRDefault="00D6692B" w:rsidP="00AE0670">
            <w:pPr>
              <w:pStyle w:val="1"/>
              <w:spacing w:line="240" w:lineRule="auto"/>
              <w:ind w:firstLine="0"/>
              <w:jc w:val="center"/>
              <w:rPr>
                <w:bCs/>
                <w:szCs w:val="28"/>
              </w:rPr>
            </w:pPr>
            <w:r w:rsidRPr="00E75B37">
              <w:rPr>
                <w:bCs/>
                <w:szCs w:val="28"/>
                <w:lang w:val="en-US"/>
              </w:rPr>
              <w:t>M</w:t>
            </w:r>
            <w:r w:rsidRPr="00E75B37">
              <w:rPr>
                <w:bCs/>
                <w:szCs w:val="28"/>
              </w:rPr>
              <w:t>±</w:t>
            </w:r>
            <w:r w:rsidRPr="00E75B37">
              <w:rPr>
                <w:bCs/>
                <w:szCs w:val="28"/>
                <w:lang w:val="en-US"/>
              </w:rPr>
              <w:t>m</w:t>
            </w:r>
            <w:r w:rsidRPr="00E75B37">
              <w:rPr>
                <w:bCs/>
                <w:szCs w:val="28"/>
              </w:rPr>
              <w:t>‰</w:t>
            </w:r>
          </w:p>
          <w:p w:rsidR="00D6692B" w:rsidRPr="00E75B37" w:rsidRDefault="00D6692B" w:rsidP="00AE0670">
            <w:pPr>
              <w:pStyle w:val="1"/>
              <w:spacing w:line="240" w:lineRule="auto"/>
              <w:ind w:firstLine="0"/>
              <w:jc w:val="center"/>
              <w:rPr>
                <w:bCs/>
                <w:szCs w:val="28"/>
              </w:rPr>
            </w:pPr>
            <w:r w:rsidRPr="00E75B37">
              <w:rPr>
                <w:bCs/>
                <w:szCs w:val="28"/>
              </w:rPr>
              <w:t>(2)</w:t>
            </w:r>
          </w:p>
        </w:tc>
        <w:tc>
          <w:tcPr>
            <w:tcW w:w="1000" w:type="pct"/>
          </w:tcPr>
          <w:p w:rsidR="00D6692B" w:rsidRPr="00E75B37" w:rsidRDefault="00D6692B" w:rsidP="00AE0670">
            <w:pPr>
              <w:pStyle w:val="1"/>
              <w:spacing w:line="240" w:lineRule="auto"/>
              <w:ind w:firstLine="0"/>
              <w:jc w:val="center"/>
              <w:rPr>
                <w:bCs/>
                <w:szCs w:val="28"/>
              </w:rPr>
            </w:pPr>
            <w:r w:rsidRPr="00E75B37">
              <w:rPr>
                <w:bCs/>
                <w:szCs w:val="28"/>
              </w:rPr>
              <w:t>3ТБ</w:t>
            </w:r>
          </w:p>
          <w:p w:rsidR="00D6692B" w:rsidRPr="00E75B37" w:rsidRDefault="00D6692B" w:rsidP="00AE0670">
            <w:pPr>
              <w:pStyle w:val="1"/>
              <w:spacing w:line="240" w:lineRule="auto"/>
              <w:ind w:firstLine="0"/>
              <w:jc w:val="center"/>
              <w:rPr>
                <w:bCs/>
                <w:szCs w:val="28"/>
              </w:rPr>
            </w:pPr>
            <w:r w:rsidRPr="00E75B37">
              <w:rPr>
                <w:bCs/>
                <w:szCs w:val="28"/>
              </w:rPr>
              <w:t>(56 больных)</w:t>
            </w:r>
          </w:p>
          <w:p w:rsidR="00D6692B" w:rsidRPr="00E75B37" w:rsidRDefault="00D6692B" w:rsidP="00AE0670">
            <w:pPr>
              <w:pStyle w:val="1"/>
              <w:spacing w:line="240" w:lineRule="auto"/>
              <w:ind w:firstLine="0"/>
              <w:jc w:val="center"/>
              <w:rPr>
                <w:bCs/>
                <w:szCs w:val="28"/>
              </w:rPr>
            </w:pPr>
            <w:r w:rsidRPr="00E75B37">
              <w:rPr>
                <w:bCs/>
                <w:szCs w:val="28"/>
                <w:lang w:val="en-US"/>
              </w:rPr>
              <w:t>M</w:t>
            </w:r>
            <w:r w:rsidRPr="00E75B37">
              <w:rPr>
                <w:bCs/>
                <w:szCs w:val="28"/>
              </w:rPr>
              <w:t>±</w:t>
            </w:r>
            <w:r w:rsidRPr="00E75B37">
              <w:rPr>
                <w:bCs/>
                <w:szCs w:val="28"/>
                <w:lang w:val="en-US"/>
              </w:rPr>
              <w:t>m</w:t>
            </w:r>
            <w:r w:rsidRPr="00E75B37">
              <w:rPr>
                <w:bCs/>
                <w:szCs w:val="28"/>
              </w:rPr>
              <w:t>‰</w:t>
            </w:r>
          </w:p>
          <w:p w:rsidR="00D6692B" w:rsidRPr="00E75B37" w:rsidRDefault="00D6692B" w:rsidP="00AE0670">
            <w:pPr>
              <w:pStyle w:val="1"/>
              <w:spacing w:line="240" w:lineRule="auto"/>
              <w:ind w:firstLine="0"/>
              <w:jc w:val="center"/>
              <w:rPr>
                <w:bCs/>
                <w:szCs w:val="28"/>
              </w:rPr>
            </w:pPr>
            <w:r w:rsidRPr="00E75B37">
              <w:rPr>
                <w:bCs/>
                <w:szCs w:val="28"/>
              </w:rPr>
              <w:t>(3)</w:t>
            </w:r>
          </w:p>
        </w:tc>
      </w:tr>
      <w:tr w:rsidR="00D6692B" w:rsidTr="00AE0670">
        <w:tc>
          <w:tcPr>
            <w:tcW w:w="2000" w:type="pct"/>
          </w:tcPr>
          <w:p w:rsidR="00D6692B" w:rsidRPr="00835C66" w:rsidRDefault="00D6692B" w:rsidP="00AE0670">
            <w:pPr>
              <w:pStyle w:val="1"/>
              <w:spacing w:line="240" w:lineRule="auto"/>
              <w:ind w:firstLine="0"/>
              <w:rPr>
                <w:bCs/>
                <w:szCs w:val="28"/>
              </w:rPr>
            </w:pPr>
            <w:r w:rsidRPr="00835C66">
              <w:rPr>
                <w:bCs/>
                <w:szCs w:val="28"/>
              </w:rPr>
              <w:t xml:space="preserve">Доля клеток с микроядрами </w:t>
            </w:r>
          </w:p>
        </w:tc>
        <w:tc>
          <w:tcPr>
            <w:tcW w:w="1001" w:type="pct"/>
            <w:vAlign w:val="center"/>
          </w:tcPr>
          <w:p w:rsidR="00D6692B" w:rsidRPr="00587BAF" w:rsidRDefault="00D6692B" w:rsidP="00AE0670">
            <w:pPr>
              <w:pStyle w:val="1"/>
              <w:spacing w:line="240" w:lineRule="auto"/>
              <w:ind w:firstLine="0"/>
              <w:jc w:val="center"/>
              <w:rPr>
                <w:bCs/>
                <w:sz w:val="24"/>
                <w:szCs w:val="24"/>
              </w:rPr>
            </w:pPr>
            <w:r w:rsidRPr="00587BAF">
              <w:rPr>
                <w:bCs/>
                <w:sz w:val="24"/>
                <w:szCs w:val="24"/>
              </w:rPr>
              <w:t>0,12±0,04</w:t>
            </w:r>
          </w:p>
        </w:tc>
        <w:tc>
          <w:tcPr>
            <w:tcW w:w="1000" w:type="pct"/>
            <w:vAlign w:val="center"/>
          </w:tcPr>
          <w:p w:rsidR="00D6692B" w:rsidRPr="00587BAF" w:rsidRDefault="00D6692B" w:rsidP="00AE0670">
            <w:pPr>
              <w:pStyle w:val="1"/>
              <w:spacing w:line="240" w:lineRule="auto"/>
              <w:ind w:firstLine="0"/>
              <w:jc w:val="center"/>
              <w:rPr>
                <w:bCs/>
                <w:sz w:val="24"/>
                <w:szCs w:val="24"/>
              </w:rPr>
            </w:pPr>
            <w:r w:rsidRPr="00587BAF">
              <w:rPr>
                <w:bCs/>
                <w:sz w:val="24"/>
                <w:szCs w:val="24"/>
              </w:rPr>
              <w:t>0,1</w:t>
            </w:r>
            <w:r>
              <w:rPr>
                <w:bCs/>
                <w:sz w:val="24"/>
                <w:szCs w:val="24"/>
              </w:rPr>
              <w:t>9</w:t>
            </w:r>
            <w:r w:rsidRPr="00587BAF">
              <w:rPr>
                <w:sz w:val="24"/>
                <w:szCs w:val="24"/>
              </w:rPr>
              <w:t>±0,0</w:t>
            </w:r>
            <w:r>
              <w:rPr>
                <w:sz w:val="24"/>
                <w:szCs w:val="24"/>
              </w:rPr>
              <w:t>6</w:t>
            </w:r>
          </w:p>
        </w:tc>
        <w:tc>
          <w:tcPr>
            <w:tcW w:w="1000" w:type="pct"/>
            <w:vAlign w:val="center"/>
          </w:tcPr>
          <w:p w:rsidR="00D6692B" w:rsidRPr="00587BAF" w:rsidRDefault="00D6692B" w:rsidP="00AE0670">
            <w:pPr>
              <w:pStyle w:val="1"/>
              <w:spacing w:line="240" w:lineRule="auto"/>
              <w:ind w:firstLine="0"/>
              <w:jc w:val="center"/>
              <w:rPr>
                <w:bCs/>
                <w:sz w:val="24"/>
                <w:szCs w:val="24"/>
              </w:rPr>
            </w:pPr>
            <w:r w:rsidRPr="00587BAF">
              <w:rPr>
                <w:bCs/>
                <w:sz w:val="24"/>
                <w:szCs w:val="24"/>
              </w:rPr>
              <w:t>0,2</w:t>
            </w:r>
            <w:r>
              <w:rPr>
                <w:bCs/>
                <w:sz w:val="24"/>
                <w:szCs w:val="24"/>
              </w:rPr>
              <w:t>5</w:t>
            </w:r>
            <w:r w:rsidRPr="00587BAF">
              <w:rPr>
                <w:bCs/>
                <w:sz w:val="24"/>
                <w:szCs w:val="24"/>
              </w:rPr>
              <w:t>±0,</w:t>
            </w:r>
            <w:r>
              <w:rPr>
                <w:bCs/>
                <w:sz w:val="24"/>
                <w:szCs w:val="24"/>
              </w:rPr>
              <w:t>06</w:t>
            </w:r>
          </w:p>
        </w:tc>
      </w:tr>
      <w:tr w:rsidR="00D6692B" w:rsidTr="00AE0670">
        <w:tc>
          <w:tcPr>
            <w:tcW w:w="2000" w:type="pct"/>
          </w:tcPr>
          <w:p w:rsidR="00D6692B" w:rsidRPr="00835C66" w:rsidRDefault="00D6692B" w:rsidP="00AE0670">
            <w:pPr>
              <w:pStyle w:val="1"/>
              <w:spacing w:line="240" w:lineRule="auto"/>
              <w:ind w:firstLine="0"/>
              <w:rPr>
                <w:bCs/>
                <w:szCs w:val="28"/>
              </w:rPr>
            </w:pPr>
            <w:r w:rsidRPr="00835C66">
              <w:rPr>
                <w:bCs/>
                <w:szCs w:val="28"/>
              </w:rPr>
              <w:t xml:space="preserve">Доля клеток с </w:t>
            </w:r>
            <w:r>
              <w:rPr>
                <w:bCs/>
                <w:szCs w:val="28"/>
              </w:rPr>
              <w:t xml:space="preserve">ядерныи </w:t>
            </w:r>
            <w:r w:rsidRPr="00835C66">
              <w:rPr>
                <w:bCs/>
                <w:szCs w:val="28"/>
              </w:rPr>
              <w:t>протрузиями</w:t>
            </w:r>
          </w:p>
        </w:tc>
        <w:tc>
          <w:tcPr>
            <w:tcW w:w="1001" w:type="pct"/>
            <w:vAlign w:val="center"/>
          </w:tcPr>
          <w:p w:rsidR="00D6692B" w:rsidRPr="00E75B37" w:rsidRDefault="00D6692B" w:rsidP="00AE0670">
            <w:pPr>
              <w:pStyle w:val="1"/>
              <w:spacing w:line="240" w:lineRule="auto"/>
              <w:ind w:firstLine="0"/>
              <w:jc w:val="center"/>
              <w:rPr>
                <w:bCs/>
                <w:sz w:val="24"/>
                <w:szCs w:val="24"/>
              </w:rPr>
            </w:pPr>
            <w:r w:rsidRPr="00E75B37">
              <w:rPr>
                <w:bCs/>
                <w:sz w:val="24"/>
                <w:szCs w:val="24"/>
              </w:rPr>
              <w:t>15,94±0,66</w:t>
            </w:r>
          </w:p>
        </w:tc>
        <w:tc>
          <w:tcPr>
            <w:tcW w:w="1000" w:type="pct"/>
            <w:vAlign w:val="center"/>
          </w:tcPr>
          <w:p w:rsidR="00D6692B" w:rsidRPr="00E75B37" w:rsidRDefault="00D6692B" w:rsidP="00AE0670">
            <w:pPr>
              <w:pStyle w:val="1"/>
              <w:spacing w:line="240" w:lineRule="auto"/>
              <w:ind w:firstLine="0"/>
              <w:jc w:val="center"/>
              <w:rPr>
                <w:bCs/>
                <w:sz w:val="24"/>
                <w:szCs w:val="24"/>
              </w:rPr>
            </w:pPr>
            <w:r w:rsidRPr="00E75B37">
              <w:rPr>
                <w:sz w:val="24"/>
                <w:szCs w:val="24"/>
              </w:rPr>
              <w:t>17,02±0,85</w:t>
            </w:r>
          </w:p>
        </w:tc>
        <w:tc>
          <w:tcPr>
            <w:tcW w:w="1000" w:type="pct"/>
            <w:vAlign w:val="center"/>
          </w:tcPr>
          <w:p w:rsidR="00D6692B" w:rsidRPr="00E75B37" w:rsidRDefault="00D6692B" w:rsidP="00AE0670">
            <w:pPr>
              <w:pStyle w:val="1"/>
              <w:spacing w:line="240" w:lineRule="auto"/>
              <w:ind w:firstLine="0"/>
              <w:jc w:val="center"/>
              <w:rPr>
                <w:bCs/>
                <w:sz w:val="24"/>
                <w:szCs w:val="24"/>
              </w:rPr>
            </w:pPr>
            <w:r w:rsidRPr="00E75B37">
              <w:rPr>
                <w:bCs/>
                <w:sz w:val="24"/>
                <w:szCs w:val="24"/>
              </w:rPr>
              <w:t>21,86±0,92</w:t>
            </w:r>
          </w:p>
          <w:p w:rsidR="00D6692B" w:rsidRPr="00E75B37" w:rsidRDefault="00D6692B" w:rsidP="00AE0670">
            <w:pPr>
              <w:pStyle w:val="1"/>
              <w:spacing w:line="240" w:lineRule="auto"/>
              <w:ind w:firstLine="0"/>
              <w:jc w:val="center"/>
              <w:rPr>
                <w:bCs/>
                <w:sz w:val="24"/>
                <w:szCs w:val="24"/>
              </w:rPr>
            </w:pPr>
            <w:r w:rsidRPr="00E75B37">
              <w:rPr>
                <w:sz w:val="24"/>
                <w:szCs w:val="24"/>
              </w:rPr>
              <w:t>(р</w:t>
            </w:r>
            <w:r w:rsidRPr="00E75B37">
              <w:rPr>
                <w:sz w:val="24"/>
                <w:szCs w:val="24"/>
                <w:vertAlign w:val="subscript"/>
              </w:rPr>
              <w:t>1и3; 2и3</w:t>
            </w:r>
            <w:r w:rsidRPr="00E75B37">
              <w:rPr>
                <w:rFonts w:ascii="Arial" w:hAnsi="Arial" w:cs="Arial"/>
                <w:sz w:val="24"/>
                <w:szCs w:val="24"/>
              </w:rPr>
              <w:t>&lt;</w:t>
            </w:r>
            <w:r w:rsidRPr="00E75B37">
              <w:rPr>
                <w:sz w:val="24"/>
                <w:szCs w:val="24"/>
              </w:rPr>
              <w:t>0,05)</w:t>
            </w:r>
          </w:p>
        </w:tc>
      </w:tr>
      <w:tr w:rsidR="00D6692B" w:rsidTr="00AE0670">
        <w:tc>
          <w:tcPr>
            <w:tcW w:w="2000" w:type="pct"/>
          </w:tcPr>
          <w:p w:rsidR="00D6692B" w:rsidRPr="00835C66" w:rsidRDefault="00D6692B" w:rsidP="00AE0670">
            <w:pPr>
              <w:pStyle w:val="1"/>
              <w:spacing w:line="240" w:lineRule="auto"/>
              <w:ind w:firstLine="0"/>
              <w:rPr>
                <w:bCs/>
                <w:szCs w:val="28"/>
              </w:rPr>
            </w:pPr>
            <w:r w:rsidRPr="00835C66">
              <w:rPr>
                <w:bCs/>
                <w:szCs w:val="28"/>
              </w:rPr>
              <w:t>Суммарная доля клеток с цитогенетическими нарушениями</w:t>
            </w:r>
          </w:p>
        </w:tc>
        <w:tc>
          <w:tcPr>
            <w:tcW w:w="1001" w:type="pct"/>
            <w:vAlign w:val="center"/>
          </w:tcPr>
          <w:p w:rsidR="00D6692B" w:rsidRPr="00E75B37" w:rsidRDefault="00D6692B" w:rsidP="00AE0670">
            <w:pPr>
              <w:pStyle w:val="1"/>
              <w:spacing w:line="240" w:lineRule="auto"/>
              <w:ind w:firstLine="0"/>
              <w:jc w:val="center"/>
              <w:rPr>
                <w:bCs/>
                <w:sz w:val="24"/>
                <w:szCs w:val="24"/>
              </w:rPr>
            </w:pPr>
            <w:r w:rsidRPr="00E75B37">
              <w:rPr>
                <w:bCs/>
                <w:sz w:val="24"/>
                <w:szCs w:val="24"/>
              </w:rPr>
              <w:t>16,07±0,66</w:t>
            </w:r>
          </w:p>
        </w:tc>
        <w:tc>
          <w:tcPr>
            <w:tcW w:w="1000" w:type="pct"/>
            <w:vAlign w:val="center"/>
          </w:tcPr>
          <w:p w:rsidR="00D6692B" w:rsidRPr="00E75B37" w:rsidRDefault="00D6692B" w:rsidP="00AE0670">
            <w:pPr>
              <w:pStyle w:val="1"/>
              <w:spacing w:line="240" w:lineRule="auto"/>
              <w:ind w:firstLine="0"/>
              <w:jc w:val="center"/>
              <w:rPr>
                <w:bCs/>
                <w:sz w:val="24"/>
                <w:szCs w:val="24"/>
              </w:rPr>
            </w:pPr>
            <w:r w:rsidRPr="00E75B37">
              <w:rPr>
                <w:bCs/>
                <w:sz w:val="24"/>
                <w:szCs w:val="24"/>
              </w:rPr>
              <w:t>17,19</w:t>
            </w:r>
            <w:r w:rsidRPr="00E75B37">
              <w:rPr>
                <w:sz w:val="24"/>
                <w:szCs w:val="24"/>
              </w:rPr>
              <w:t>±0,85</w:t>
            </w:r>
          </w:p>
        </w:tc>
        <w:tc>
          <w:tcPr>
            <w:tcW w:w="1000" w:type="pct"/>
            <w:vAlign w:val="center"/>
          </w:tcPr>
          <w:p w:rsidR="00D6692B" w:rsidRPr="00E75B37" w:rsidRDefault="00D6692B" w:rsidP="00AE0670">
            <w:pPr>
              <w:pStyle w:val="1"/>
              <w:spacing w:line="240" w:lineRule="auto"/>
              <w:ind w:firstLine="0"/>
              <w:jc w:val="center"/>
              <w:rPr>
                <w:bCs/>
                <w:sz w:val="24"/>
                <w:szCs w:val="24"/>
              </w:rPr>
            </w:pPr>
            <w:r w:rsidRPr="00E75B37">
              <w:rPr>
                <w:bCs/>
                <w:sz w:val="24"/>
                <w:szCs w:val="24"/>
              </w:rPr>
              <w:t>22,11±0,93</w:t>
            </w:r>
          </w:p>
          <w:p w:rsidR="00D6692B" w:rsidRPr="00E75B37" w:rsidRDefault="00D6692B" w:rsidP="00AE0670">
            <w:pPr>
              <w:pStyle w:val="1"/>
              <w:spacing w:line="240" w:lineRule="auto"/>
              <w:ind w:firstLine="0"/>
              <w:jc w:val="center"/>
              <w:rPr>
                <w:bCs/>
                <w:sz w:val="24"/>
                <w:szCs w:val="24"/>
              </w:rPr>
            </w:pPr>
            <w:r w:rsidRPr="00E75B37">
              <w:rPr>
                <w:sz w:val="24"/>
                <w:szCs w:val="24"/>
              </w:rPr>
              <w:t>(р</w:t>
            </w:r>
            <w:r w:rsidRPr="00E75B37">
              <w:rPr>
                <w:sz w:val="24"/>
                <w:szCs w:val="24"/>
                <w:vertAlign w:val="subscript"/>
              </w:rPr>
              <w:t>1и3; 2и3</w:t>
            </w:r>
            <w:r w:rsidRPr="00E75B37">
              <w:rPr>
                <w:rFonts w:ascii="Arial" w:hAnsi="Arial" w:cs="Arial"/>
                <w:sz w:val="24"/>
                <w:szCs w:val="24"/>
              </w:rPr>
              <w:t>&lt;</w:t>
            </w:r>
            <w:r w:rsidRPr="00E75B37">
              <w:rPr>
                <w:sz w:val="24"/>
                <w:szCs w:val="24"/>
              </w:rPr>
              <w:t>0,05)</w:t>
            </w:r>
          </w:p>
        </w:tc>
      </w:tr>
      <w:tr w:rsidR="00D6692B" w:rsidTr="00AE0670">
        <w:tc>
          <w:tcPr>
            <w:tcW w:w="2000" w:type="pct"/>
          </w:tcPr>
          <w:p w:rsidR="00D6692B" w:rsidRPr="00835C66" w:rsidRDefault="00D6692B" w:rsidP="00AE0670">
            <w:pPr>
              <w:pStyle w:val="1"/>
              <w:spacing w:line="240" w:lineRule="auto"/>
              <w:ind w:firstLine="0"/>
              <w:rPr>
                <w:szCs w:val="28"/>
              </w:rPr>
            </w:pPr>
            <w:r w:rsidRPr="00835C66">
              <w:rPr>
                <w:szCs w:val="28"/>
              </w:rPr>
              <w:t xml:space="preserve">Доля многоядерных клеток </w:t>
            </w:r>
          </w:p>
        </w:tc>
        <w:tc>
          <w:tcPr>
            <w:tcW w:w="1001" w:type="pct"/>
            <w:vAlign w:val="center"/>
          </w:tcPr>
          <w:p w:rsidR="00D6692B" w:rsidRPr="00E75B37" w:rsidRDefault="00D6692B" w:rsidP="00AE0670">
            <w:pPr>
              <w:pStyle w:val="1"/>
              <w:spacing w:line="240" w:lineRule="auto"/>
              <w:ind w:firstLine="0"/>
              <w:jc w:val="center"/>
              <w:rPr>
                <w:sz w:val="24"/>
                <w:szCs w:val="24"/>
              </w:rPr>
            </w:pPr>
            <w:r w:rsidRPr="00E75B37">
              <w:rPr>
                <w:sz w:val="24"/>
                <w:szCs w:val="24"/>
              </w:rPr>
              <w:t>11,38±0,74</w:t>
            </w:r>
          </w:p>
        </w:tc>
        <w:tc>
          <w:tcPr>
            <w:tcW w:w="1000" w:type="pct"/>
            <w:vAlign w:val="center"/>
          </w:tcPr>
          <w:p w:rsidR="00D6692B" w:rsidRPr="00E75B37" w:rsidRDefault="00D6692B" w:rsidP="00AE0670">
            <w:pPr>
              <w:pStyle w:val="1"/>
              <w:spacing w:line="240" w:lineRule="auto"/>
              <w:ind w:firstLine="0"/>
              <w:jc w:val="center"/>
              <w:rPr>
                <w:sz w:val="24"/>
                <w:szCs w:val="24"/>
              </w:rPr>
            </w:pPr>
            <w:r w:rsidRPr="00E75B37">
              <w:rPr>
                <w:sz w:val="24"/>
                <w:szCs w:val="24"/>
              </w:rPr>
              <w:t>11,71±0,890</w:t>
            </w:r>
          </w:p>
        </w:tc>
        <w:tc>
          <w:tcPr>
            <w:tcW w:w="1000" w:type="pct"/>
            <w:vAlign w:val="center"/>
          </w:tcPr>
          <w:p w:rsidR="00D6692B" w:rsidRPr="00E75B37" w:rsidRDefault="00D6692B" w:rsidP="00AE0670">
            <w:pPr>
              <w:pStyle w:val="1"/>
              <w:spacing w:line="240" w:lineRule="auto"/>
              <w:ind w:firstLine="0"/>
              <w:jc w:val="center"/>
              <w:rPr>
                <w:sz w:val="24"/>
                <w:szCs w:val="24"/>
              </w:rPr>
            </w:pPr>
            <w:r w:rsidRPr="00E75B37">
              <w:rPr>
                <w:sz w:val="24"/>
                <w:szCs w:val="24"/>
              </w:rPr>
              <w:t>11,95±0,89</w:t>
            </w:r>
          </w:p>
        </w:tc>
      </w:tr>
      <w:tr w:rsidR="00D6692B" w:rsidTr="00AE0670">
        <w:tc>
          <w:tcPr>
            <w:tcW w:w="2000" w:type="pct"/>
          </w:tcPr>
          <w:p w:rsidR="00D6692B" w:rsidRPr="00835C66" w:rsidRDefault="00D6692B" w:rsidP="00AE0670">
            <w:pPr>
              <w:pStyle w:val="1"/>
              <w:spacing w:line="240" w:lineRule="auto"/>
              <w:ind w:firstLine="0"/>
              <w:rPr>
                <w:szCs w:val="28"/>
              </w:rPr>
            </w:pPr>
            <w:r w:rsidRPr="00835C66">
              <w:rPr>
                <w:szCs w:val="28"/>
              </w:rPr>
              <w:t xml:space="preserve">Доля клеток с перетяжкой </w:t>
            </w:r>
            <w:r>
              <w:rPr>
                <w:szCs w:val="28"/>
              </w:rPr>
              <w:t>ядра</w:t>
            </w:r>
          </w:p>
        </w:tc>
        <w:tc>
          <w:tcPr>
            <w:tcW w:w="1001" w:type="pct"/>
            <w:vAlign w:val="center"/>
          </w:tcPr>
          <w:p w:rsidR="00D6692B" w:rsidRPr="00E75B37" w:rsidRDefault="00D6692B" w:rsidP="00AE0670">
            <w:pPr>
              <w:pStyle w:val="1"/>
              <w:spacing w:line="240" w:lineRule="auto"/>
              <w:ind w:firstLine="0"/>
              <w:jc w:val="center"/>
              <w:rPr>
                <w:sz w:val="24"/>
                <w:szCs w:val="24"/>
              </w:rPr>
            </w:pPr>
            <w:r w:rsidRPr="00E75B37">
              <w:rPr>
                <w:sz w:val="24"/>
                <w:szCs w:val="24"/>
              </w:rPr>
              <w:t>10,79±0,58</w:t>
            </w:r>
          </w:p>
        </w:tc>
        <w:tc>
          <w:tcPr>
            <w:tcW w:w="1000" w:type="pct"/>
            <w:vAlign w:val="center"/>
          </w:tcPr>
          <w:p w:rsidR="00D6692B" w:rsidRPr="00E75B37" w:rsidRDefault="00D6692B" w:rsidP="00AE0670">
            <w:pPr>
              <w:pStyle w:val="1"/>
              <w:spacing w:line="240" w:lineRule="auto"/>
              <w:ind w:firstLine="0"/>
              <w:jc w:val="center"/>
              <w:rPr>
                <w:sz w:val="24"/>
                <w:szCs w:val="24"/>
              </w:rPr>
            </w:pPr>
            <w:r w:rsidRPr="00E75B37">
              <w:rPr>
                <w:sz w:val="24"/>
                <w:szCs w:val="24"/>
              </w:rPr>
              <w:t>11,94±0,82</w:t>
            </w:r>
          </w:p>
        </w:tc>
        <w:tc>
          <w:tcPr>
            <w:tcW w:w="1000" w:type="pct"/>
            <w:vAlign w:val="center"/>
          </w:tcPr>
          <w:p w:rsidR="00D6692B" w:rsidRPr="00E75B37" w:rsidRDefault="00D6692B" w:rsidP="00AE0670">
            <w:pPr>
              <w:pStyle w:val="1"/>
              <w:spacing w:line="240" w:lineRule="auto"/>
              <w:ind w:firstLine="0"/>
              <w:jc w:val="center"/>
              <w:rPr>
                <w:sz w:val="24"/>
                <w:szCs w:val="24"/>
              </w:rPr>
            </w:pPr>
            <w:r w:rsidRPr="00E75B37">
              <w:rPr>
                <w:sz w:val="24"/>
                <w:szCs w:val="24"/>
              </w:rPr>
              <w:t>12,98±0,95</w:t>
            </w:r>
          </w:p>
        </w:tc>
      </w:tr>
      <w:tr w:rsidR="00D6692B" w:rsidTr="00AE0670">
        <w:tc>
          <w:tcPr>
            <w:tcW w:w="2000" w:type="pct"/>
          </w:tcPr>
          <w:p w:rsidR="00D6692B" w:rsidRPr="00835C66" w:rsidRDefault="00D6692B" w:rsidP="00AE0670">
            <w:pPr>
              <w:pStyle w:val="1"/>
              <w:spacing w:line="240" w:lineRule="auto"/>
              <w:ind w:firstLine="0"/>
              <w:rPr>
                <w:bCs/>
                <w:szCs w:val="28"/>
              </w:rPr>
            </w:pPr>
            <w:r w:rsidRPr="00835C66">
              <w:rPr>
                <w:bCs/>
                <w:szCs w:val="28"/>
              </w:rPr>
              <w:t xml:space="preserve">Суммарная доля многоядерных клеток и клеток с перетяжкой </w:t>
            </w:r>
            <w:r>
              <w:rPr>
                <w:bCs/>
                <w:szCs w:val="28"/>
              </w:rPr>
              <w:t>ядра</w:t>
            </w:r>
          </w:p>
        </w:tc>
        <w:tc>
          <w:tcPr>
            <w:tcW w:w="1001" w:type="pct"/>
            <w:vAlign w:val="center"/>
          </w:tcPr>
          <w:p w:rsidR="00D6692B" w:rsidRPr="00E75B37" w:rsidRDefault="00D6692B" w:rsidP="00AE0670">
            <w:pPr>
              <w:pStyle w:val="1"/>
              <w:spacing w:line="240" w:lineRule="auto"/>
              <w:ind w:firstLine="0"/>
              <w:jc w:val="center"/>
              <w:rPr>
                <w:bCs/>
                <w:sz w:val="24"/>
                <w:szCs w:val="24"/>
              </w:rPr>
            </w:pPr>
            <w:r w:rsidRPr="00E75B37">
              <w:rPr>
                <w:bCs/>
                <w:sz w:val="24"/>
                <w:szCs w:val="24"/>
              </w:rPr>
              <w:t>22,22±1,0</w:t>
            </w:r>
          </w:p>
        </w:tc>
        <w:tc>
          <w:tcPr>
            <w:tcW w:w="1000" w:type="pct"/>
            <w:vAlign w:val="center"/>
          </w:tcPr>
          <w:p w:rsidR="00D6692B" w:rsidRPr="00E75B37" w:rsidRDefault="00D6692B" w:rsidP="00AE0670">
            <w:pPr>
              <w:pStyle w:val="1"/>
              <w:spacing w:line="240" w:lineRule="auto"/>
              <w:ind w:firstLine="0"/>
              <w:jc w:val="center"/>
              <w:rPr>
                <w:bCs/>
                <w:sz w:val="24"/>
                <w:szCs w:val="24"/>
              </w:rPr>
            </w:pPr>
            <w:r w:rsidRPr="00E75B37">
              <w:rPr>
                <w:sz w:val="24"/>
                <w:szCs w:val="24"/>
              </w:rPr>
              <w:t>23,67±1,19</w:t>
            </w:r>
          </w:p>
        </w:tc>
        <w:tc>
          <w:tcPr>
            <w:tcW w:w="1000" w:type="pct"/>
            <w:vAlign w:val="center"/>
          </w:tcPr>
          <w:p w:rsidR="00D6692B" w:rsidRPr="00E75B37" w:rsidRDefault="00D6692B" w:rsidP="00AE0670">
            <w:pPr>
              <w:pStyle w:val="1"/>
              <w:spacing w:line="240" w:lineRule="auto"/>
              <w:ind w:firstLine="0"/>
              <w:jc w:val="center"/>
              <w:rPr>
                <w:sz w:val="24"/>
              </w:rPr>
            </w:pPr>
            <w:r w:rsidRPr="00E75B37">
              <w:rPr>
                <w:sz w:val="24"/>
              </w:rPr>
              <w:t>24,80±1,20</w:t>
            </w:r>
          </w:p>
          <w:p w:rsidR="00D6692B" w:rsidRPr="00E75B37" w:rsidRDefault="00D6692B" w:rsidP="00AE0670">
            <w:pPr>
              <w:pStyle w:val="1"/>
              <w:spacing w:line="240" w:lineRule="auto"/>
              <w:ind w:firstLine="0"/>
              <w:jc w:val="center"/>
              <w:rPr>
                <w:bCs/>
                <w:sz w:val="24"/>
                <w:szCs w:val="24"/>
              </w:rPr>
            </w:pPr>
          </w:p>
        </w:tc>
      </w:tr>
      <w:tr w:rsidR="00D6692B" w:rsidTr="00AE0670">
        <w:tc>
          <w:tcPr>
            <w:tcW w:w="2000" w:type="pct"/>
          </w:tcPr>
          <w:p w:rsidR="00D6692B" w:rsidRPr="00835C66" w:rsidRDefault="00D6692B" w:rsidP="00AE0670">
            <w:pPr>
              <w:pStyle w:val="1"/>
              <w:spacing w:line="240" w:lineRule="auto"/>
              <w:ind w:firstLine="0"/>
              <w:rPr>
                <w:bCs/>
                <w:szCs w:val="28"/>
              </w:rPr>
            </w:pPr>
            <w:r w:rsidRPr="00835C66">
              <w:rPr>
                <w:bCs/>
                <w:szCs w:val="28"/>
              </w:rPr>
              <w:t>Суммарная доля клеток со всеми видами ядерных аномалий</w:t>
            </w:r>
          </w:p>
        </w:tc>
        <w:tc>
          <w:tcPr>
            <w:tcW w:w="1001" w:type="pct"/>
            <w:vAlign w:val="center"/>
          </w:tcPr>
          <w:p w:rsidR="00D6692B" w:rsidRPr="00E75B37" w:rsidRDefault="00D6692B" w:rsidP="00AE0670">
            <w:pPr>
              <w:pStyle w:val="1"/>
              <w:spacing w:line="240" w:lineRule="auto"/>
              <w:ind w:firstLine="0"/>
              <w:jc w:val="center"/>
              <w:rPr>
                <w:bCs/>
                <w:sz w:val="24"/>
                <w:szCs w:val="24"/>
              </w:rPr>
            </w:pPr>
            <w:r w:rsidRPr="00E75B37">
              <w:rPr>
                <w:bCs/>
                <w:sz w:val="24"/>
                <w:szCs w:val="24"/>
              </w:rPr>
              <w:t>38,02±0,99</w:t>
            </w:r>
          </w:p>
        </w:tc>
        <w:tc>
          <w:tcPr>
            <w:tcW w:w="1000" w:type="pct"/>
            <w:vAlign w:val="center"/>
          </w:tcPr>
          <w:p w:rsidR="00D6692B" w:rsidRPr="00E75B37" w:rsidRDefault="00D6692B" w:rsidP="00AE0670">
            <w:pPr>
              <w:pStyle w:val="1"/>
              <w:spacing w:line="240" w:lineRule="auto"/>
              <w:ind w:firstLine="0"/>
              <w:jc w:val="center"/>
              <w:rPr>
                <w:bCs/>
                <w:sz w:val="24"/>
                <w:szCs w:val="24"/>
              </w:rPr>
            </w:pPr>
            <w:r w:rsidRPr="00E75B37">
              <w:rPr>
                <w:bCs/>
                <w:sz w:val="24"/>
                <w:szCs w:val="24"/>
              </w:rPr>
              <w:t>41,02±1,38</w:t>
            </w:r>
          </w:p>
        </w:tc>
        <w:tc>
          <w:tcPr>
            <w:tcW w:w="1000" w:type="pct"/>
            <w:vAlign w:val="center"/>
          </w:tcPr>
          <w:p w:rsidR="00D6692B" w:rsidRPr="00E75B37" w:rsidRDefault="00D6692B" w:rsidP="00AE0670">
            <w:pPr>
              <w:pStyle w:val="1"/>
              <w:spacing w:line="240" w:lineRule="auto"/>
              <w:ind w:firstLine="0"/>
              <w:jc w:val="center"/>
              <w:rPr>
                <w:bCs/>
                <w:sz w:val="24"/>
                <w:szCs w:val="24"/>
              </w:rPr>
            </w:pPr>
            <w:r w:rsidRPr="00E75B37">
              <w:rPr>
                <w:bCs/>
                <w:sz w:val="24"/>
                <w:szCs w:val="24"/>
              </w:rPr>
              <w:t>47,13±1,21</w:t>
            </w:r>
          </w:p>
          <w:p w:rsidR="00D6692B" w:rsidRPr="00E75B37" w:rsidRDefault="00D6692B" w:rsidP="00AE0670">
            <w:pPr>
              <w:pStyle w:val="1"/>
              <w:spacing w:line="240" w:lineRule="auto"/>
              <w:ind w:firstLine="0"/>
              <w:jc w:val="center"/>
              <w:rPr>
                <w:bCs/>
                <w:sz w:val="24"/>
                <w:szCs w:val="24"/>
              </w:rPr>
            </w:pPr>
            <w:r w:rsidRPr="00E75B37">
              <w:rPr>
                <w:sz w:val="24"/>
                <w:szCs w:val="24"/>
              </w:rPr>
              <w:t>(р</w:t>
            </w:r>
            <w:r w:rsidRPr="00E75B37">
              <w:rPr>
                <w:sz w:val="24"/>
                <w:szCs w:val="24"/>
                <w:vertAlign w:val="subscript"/>
              </w:rPr>
              <w:t>1и3; 2и3</w:t>
            </w:r>
            <w:r w:rsidRPr="00E75B37">
              <w:rPr>
                <w:rFonts w:ascii="Arial" w:hAnsi="Arial" w:cs="Arial"/>
                <w:sz w:val="24"/>
                <w:szCs w:val="24"/>
              </w:rPr>
              <w:t>&lt;</w:t>
            </w:r>
            <w:r w:rsidRPr="00E75B37">
              <w:rPr>
                <w:sz w:val="24"/>
                <w:szCs w:val="24"/>
              </w:rPr>
              <w:t>0,05)</w:t>
            </w:r>
          </w:p>
        </w:tc>
      </w:tr>
    </w:tbl>
    <w:p w:rsidR="00D6692B" w:rsidRDefault="00D6692B" w:rsidP="00ED5652">
      <w:pPr>
        <w:spacing w:line="360" w:lineRule="auto"/>
        <w:ind w:firstLine="567"/>
        <w:jc w:val="both"/>
      </w:pPr>
      <w:r>
        <w:t xml:space="preserve">Достоверная разница имела место только по частоте клеток с ЯП при сравнении 1ТБ и 3ТБ </w:t>
      </w:r>
      <w:r w:rsidRPr="00E93CCD">
        <w:rPr>
          <w:szCs w:val="28"/>
        </w:rPr>
        <w:t>(</w:t>
      </w:r>
      <w:r>
        <w:rPr>
          <w:szCs w:val="28"/>
        </w:rPr>
        <w:t>р</w:t>
      </w:r>
      <w:r w:rsidRPr="00E93CCD">
        <w:rPr>
          <w:rFonts w:ascii="Arial" w:hAnsi="Arial" w:cs="Arial"/>
          <w:szCs w:val="28"/>
        </w:rPr>
        <w:t>&lt;</w:t>
      </w:r>
      <w:r w:rsidRPr="00E93CCD">
        <w:rPr>
          <w:szCs w:val="28"/>
        </w:rPr>
        <w:t>0,05</w:t>
      </w:r>
      <w:r>
        <w:rPr>
          <w:szCs w:val="28"/>
        </w:rPr>
        <w:t xml:space="preserve">) </w:t>
      </w:r>
      <w:r>
        <w:t xml:space="preserve">и 2ТБ и 3ТБ </w:t>
      </w:r>
      <w:r w:rsidRPr="00E93CCD">
        <w:rPr>
          <w:szCs w:val="28"/>
        </w:rPr>
        <w:t>(</w:t>
      </w:r>
      <w:r>
        <w:rPr>
          <w:szCs w:val="28"/>
        </w:rPr>
        <w:t>р</w:t>
      </w:r>
      <w:r w:rsidRPr="00E93CCD">
        <w:rPr>
          <w:rFonts w:ascii="Arial" w:hAnsi="Arial" w:cs="Arial"/>
          <w:szCs w:val="28"/>
        </w:rPr>
        <w:t>&lt;</w:t>
      </w:r>
      <w:r w:rsidRPr="00E93CCD">
        <w:rPr>
          <w:szCs w:val="28"/>
        </w:rPr>
        <w:t>0,05)</w:t>
      </w:r>
      <w:r>
        <w:rPr>
          <w:szCs w:val="28"/>
        </w:rPr>
        <w:t xml:space="preserve"> (</w:t>
      </w:r>
      <w:r w:rsidRPr="00E93CCD">
        <w:rPr>
          <w:szCs w:val="28"/>
        </w:rPr>
        <w:t>15,93±0,66‰</w:t>
      </w:r>
      <w:r>
        <w:rPr>
          <w:szCs w:val="28"/>
        </w:rPr>
        <w:t>;</w:t>
      </w:r>
      <w:r w:rsidRPr="00E93CCD">
        <w:rPr>
          <w:szCs w:val="28"/>
        </w:rPr>
        <w:t xml:space="preserve"> 17,02±0,85‰ и 21,86 ±0,92‰ </w:t>
      </w:r>
      <w:r>
        <w:rPr>
          <w:szCs w:val="28"/>
        </w:rPr>
        <w:t>соответственно 1ТБ, 2ТБ, 3ТБ).</w:t>
      </w:r>
    </w:p>
    <w:p w:rsidR="00D6692B" w:rsidRDefault="00D6692B" w:rsidP="00F26F1A">
      <w:pPr>
        <w:pStyle w:val="1"/>
        <w:ind w:firstLine="567"/>
        <w:rPr>
          <w:szCs w:val="28"/>
        </w:rPr>
      </w:pPr>
      <w:r w:rsidRPr="00E93CCD">
        <w:rPr>
          <w:szCs w:val="28"/>
        </w:rPr>
        <w:t xml:space="preserve">Частота клеток с </w:t>
      </w:r>
      <w:r>
        <w:rPr>
          <w:szCs w:val="28"/>
        </w:rPr>
        <w:t xml:space="preserve">МЯ </w:t>
      </w:r>
      <w:r w:rsidRPr="00E93CCD">
        <w:rPr>
          <w:szCs w:val="28"/>
        </w:rPr>
        <w:t xml:space="preserve">была </w:t>
      </w:r>
      <w:r>
        <w:rPr>
          <w:szCs w:val="28"/>
        </w:rPr>
        <w:t xml:space="preserve">недостоверно выше в 3ТБ по отношению к 1ТБ и 2ТБ. </w:t>
      </w:r>
      <w:r w:rsidRPr="00E93CCD">
        <w:rPr>
          <w:szCs w:val="28"/>
        </w:rPr>
        <w:t xml:space="preserve">Доля </w:t>
      </w:r>
      <w:r>
        <w:rPr>
          <w:szCs w:val="28"/>
        </w:rPr>
        <w:t xml:space="preserve">МК была практически одинаковой во всех подгруппах ТБ. </w:t>
      </w:r>
      <w:r w:rsidRPr="00E93CCD">
        <w:rPr>
          <w:szCs w:val="28"/>
        </w:rPr>
        <w:t xml:space="preserve">Доля клеток с </w:t>
      </w:r>
      <w:r>
        <w:rPr>
          <w:szCs w:val="28"/>
        </w:rPr>
        <w:t>ПЯ была недостоверно выше в 3ТБ. При оценке с</w:t>
      </w:r>
      <w:r w:rsidRPr="00E93CCD">
        <w:rPr>
          <w:bCs/>
          <w:szCs w:val="28"/>
        </w:rPr>
        <w:t>уммарн</w:t>
      </w:r>
      <w:r>
        <w:rPr>
          <w:bCs/>
          <w:szCs w:val="28"/>
        </w:rPr>
        <w:t xml:space="preserve">ой доли </w:t>
      </w:r>
      <w:r w:rsidRPr="00E93CCD">
        <w:rPr>
          <w:bCs/>
          <w:szCs w:val="28"/>
        </w:rPr>
        <w:t xml:space="preserve">клеток со всеми видами </w:t>
      </w:r>
      <w:r>
        <w:rPr>
          <w:bCs/>
          <w:szCs w:val="28"/>
        </w:rPr>
        <w:t xml:space="preserve">ЯА отмечалось достоверное увеличение </w:t>
      </w:r>
      <w:r w:rsidRPr="00E93CCD">
        <w:rPr>
          <w:szCs w:val="28"/>
        </w:rPr>
        <w:t>(</w:t>
      </w:r>
      <w:r>
        <w:rPr>
          <w:szCs w:val="28"/>
        </w:rPr>
        <w:t>р</w:t>
      </w:r>
      <w:r w:rsidRPr="00E93CCD">
        <w:rPr>
          <w:szCs w:val="28"/>
          <w:vertAlign w:val="subscript"/>
        </w:rPr>
        <w:t>1и3; 2и3</w:t>
      </w:r>
      <w:r w:rsidRPr="00E93CCD">
        <w:rPr>
          <w:rFonts w:ascii="Arial" w:hAnsi="Arial" w:cs="Arial"/>
          <w:szCs w:val="28"/>
        </w:rPr>
        <w:t>&lt;</w:t>
      </w:r>
      <w:r w:rsidRPr="00E93CCD">
        <w:rPr>
          <w:szCs w:val="28"/>
        </w:rPr>
        <w:t>0,05)</w:t>
      </w:r>
      <w:r>
        <w:rPr>
          <w:szCs w:val="28"/>
        </w:rPr>
        <w:t xml:space="preserve"> </w:t>
      </w:r>
      <w:r>
        <w:rPr>
          <w:bCs/>
          <w:szCs w:val="28"/>
        </w:rPr>
        <w:t>в 3 ТБ (</w:t>
      </w:r>
      <w:r w:rsidRPr="00E93CCD">
        <w:rPr>
          <w:bCs/>
          <w:szCs w:val="28"/>
        </w:rPr>
        <w:t>47,13±1,21</w:t>
      </w:r>
      <w:r w:rsidRPr="00E93CCD">
        <w:rPr>
          <w:szCs w:val="28"/>
        </w:rPr>
        <w:t>‰</w:t>
      </w:r>
      <w:r>
        <w:rPr>
          <w:szCs w:val="28"/>
        </w:rPr>
        <w:t>)</w:t>
      </w:r>
      <w:r w:rsidRPr="00E93CCD">
        <w:rPr>
          <w:szCs w:val="28"/>
        </w:rPr>
        <w:t xml:space="preserve"> </w:t>
      </w:r>
      <w:r>
        <w:rPr>
          <w:bCs/>
          <w:szCs w:val="28"/>
        </w:rPr>
        <w:t>относительно 1ТБ (</w:t>
      </w:r>
      <w:r w:rsidRPr="00E93CCD">
        <w:rPr>
          <w:bCs/>
          <w:szCs w:val="28"/>
        </w:rPr>
        <w:t>38,02±0,99</w:t>
      </w:r>
      <w:r w:rsidRPr="00E93CCD">
        <w:rPr>
          <w:szCs w:val="28"/>
        </w:rPr>
        <w:t>‰</w:t>
      </w:r>
      <w:r>
        <w:rPr>
          <w:szCs w:val="28"/>
        </w:rPr>
        <w:t xml:space="preserve">) </w:t>
      </w:r>
      <w:r>
        <w:rPr>
          <w:bCs/>
          <w:szCs w:val="28"/>
        </w:rPr>
        <w:t>и 2ТБ (</w:t>
      </w:r>
      <w:r w:rsidRPr="00E93CCD">
        <w:rPr>
          <w:bCs/>
          <w:szCs w:val="28"/>
        </w:rPr>
        <w:t>41,02±1,38</w:t>
      </w:r>
      <w:r w:rsidRPr="00E93CCD">
        <w:rPr>
          <w:szCs w:val="28"/>
        </w:rPr>
        <w:t>‰</w:t>
      </w:r>
      <w:r>
        <w:rPr>
          <w:szCs w:val="28"/>
        </w:rPr>
        <w:t>).</w:t>
      </w:r>
    </w:p>
    <w:p w:rsidR="00D6692B" w:rsidRDefault="00D6692B" w:rsidP="00644D40">
      <w:pPr>
        <w:spacing w:line="360" w:lineRule="auto"/>
        <w:ind w:firstLine="567"/>
        <w:jc w:val="both"/>
        <w:rPr>
          <w:szCs w:val="28"/>
        </w:rPr>
      </w:pPr>
      <w:r>
        <w:rPr>
          <w:szCs w:val="28"/>
        </w:rPr>
        <w:t xml:space="preserve">Таким образом, при оценке КП в клетках БЭ установлено, что между 1ТБ и 2ТБ достоверных различий нет. </w:t>
      </w:r>
    </w:p>
    <w:p w:rsidR="00D6692B" w:rsidRDefault="00D6692B" w:rsidP="00644D40">
      <w:pPr>
        <w:spacing w:line="360" w:lineRule="auto"/>
        <w:ind w:firstLine="567"/>
        <w:jc w:val="both"/>
        <w:rPr>
          <w:szCs w:val="28"/>
        </w:rPr>
      </w:pPr>
      <w:r>
        <w:rPr>
          <w:szCs w:val="28"/>
        </w:rPr>
        <w:t>1ТБ и 3ТБ, также как 2ТБ и 3ТБ статистически достоверно отличались по следующим показателям:</w:t>
      </w:r>
    </w:p>
    <w:p w:rsidR="00D6692B" w:rsidRDefault="00D6692B" w:rsidP="00FB620E">
      <w:pPr>
        <w:spacing w:line="360" w:lineRule="auto"/>
        <w:jc w:val="both"/>
        <w:rPr>
          <w:szCs w:val="28"/>
        </w:rPr>
      </w:pPr>
      <w:r>
        <w:rPr>
          <w:szCs w:val="28"/>
        </w:rPr>
        <w:t>- частоте клеток с ЯП (в 1,4 раза и в 1,3 раза соответственно);</w:t>
      </w:r>
    </w:p>
    <w:p w:rsidR="00D6692B" w:rsidRPr="002C166D" w:rsidRDefault="00D6692B" w:rsidP="00FB620E">
      <w:pPr>
        <w:spacing w:line="360" w:lineRule="auto"/>
        <w:jc w:val="both"/>
        <w:rPr>
          <w:szCs w:val="28"/>
        </w:rPr>
      </w:pPr>
      <w:r>
        <w:rPr>
          <w:bCs/>
          <w:szCs w:val="28"/>
        </w:rPr>
        <w:t>- с</w:t>
      </w:r>
      <w:r w:rsidRPr="002C166D">
        <w:rPr>
          <w:bCs/>
          <w:szCs w:val="28"/>
        </w:rPr>
        <w:t>уммарн</w:t>
      </w:r>
      <w:r>
        <w:rPr>
          <w:bCs/>
          <w:szCs w:val="28"/>
        </w:rPr>
        <w:t>ой</w:t>
      </w:r>
      <w:r w:rsidRPr="002C166D">
        <w:rPr>
          <w:bCs/>
          <w:szCs w:val="28"/>
        </w:rPr>
        <w:t xml:space="preserve"> дол</w:t>
      </w:r>
      <w:r>
        <w:rPr>
          <w:bCs/>
          <w:szCs w:val="28"/>
        </w:rPr>
        <w:t>е</w:t>
      </w:r>
      <w:r w:rsidRPr="002C166D">
        <w:rPr>
          <w:bCs/>
          <w:szCs w:val="28"/>
        </w:rPr>
        <w:t xml:space="preserve"> клеток с цитогенетическими нарушениями</w:t>
      </w:r>
      <w:r>
        <w:rPr>
          <w:bCs/>
          <w:szCs w:val="28"/>
        </w:rPr>
        <w:t xml:space="preserve"> </w:t>
      </w:r>
      <w:r>
        <w:rPr>
          <w:szCs w:val="28"/>
        </w:rPr>
        <w:t>(в 1,4 раза и в 1,3 раза соответственно);</w:t>
      </w:r>
    </w:p>
    <w:p w:rsidR="00D6692B" w:rsidRDefault="00D6692B" w:rsidP="00FB620E">
      <w:pPr>
        <w:spacing w:line="360" w:lineRule="auto"/>
        <w:jc w:val="both"/>
        <w:rPr>
          <w:szCs w:val="28"/>
        </w:rPr>
      </w:pPr>
      <w:r>
        <w:rPr>
          <w:szCs w:val="28"/>
        </w:rPr>
        <w:t>- суммарной частоте клеток со всеми видами ЯА (в 1,3 раза и в 1,2 раза соответственно).</w:t>
      </w:r>
    </w:p>
    <w:p w:rsidR="00D6692B" w:rsidRDefault="00D6692B" w:rsidP="00ED5652">
      <w:pPr>
        <w:spacing w:line="360" w:lineRule="auto"/>
        <w:ind w:firstLine="567"/>
        <w:jc w:val="both"/>
        <w:rPr>
          <w:szCs w:val="28"/>
        </w:rPr>
      </w:pPr>
      <w:r>
        <w:rPr>
          <w:szCs w:val="28"/>
        </w:rPr>
        <w:t>Самая высокая частота ЯА имеется у больных 3ТБ, то есть у пациентов, принимавших ПТТ более 6 месяцев. При этом основной вклад в КП дают клетки с ЯП, характеризующие наличие факторов цитогенетического действия. Этими факторами могут являться как само существование туберкулезного процесса, так и воздействие ПТТ на длительном промежутке времени. Различить степень влияния этих двух факторов в исследованиях, проводимых в клинике, невозможно, так как обычно длительность болезни и ПТТ взаимосвязаны. Лишь отдельные клинические наблюдения свидетельствуют, что превалирующим является цитогенетическое действие ПТТ.</w:t>
      </w:r>
    </w:p>
    <w:p w:rsidR="00D6692B" w:rsidRDefault="00D6692B" w:rsidP="00ED5652">
      <w:pPr>
        <w:spacing w:line="360" w:lineRule="auto"/>
        <w:ind w:firstLine="567"/>
        <w:jc w:val="both"/>
        <w:rPr>
          <w:szCs w:val="28"/>
        </w:rPr>
      </w:pPr>
      <w:r>
        <w:rPr>
          <w:szCs w:val="28"/>
        </w:rPr>
        <w:t xml:space="preserve">КП в клетках БЭ у здоровых людей не установлены, так как для проведения бронхоскопии необходимы соответствующие показания (рентгенологические и/или клинические проявления болезни), поэтому мы использовали данные Л.П. Сычевой («Биологическое значение, критерии определения и пределы варьирования полного спектра кариологических показателей при оценке цитогенетического статуса человека» </w:t>
      </w:r>
      <w:r w:rsidRPr="00334112">
        <w:rPr>
          <w:szCs w:val="28"/>
        </w:rPr>
        <w:t>//</w:t>
      </w:r>
      <w:r>
        <w:rPr>
          <w:szCs w:val="28"/>
        </w:rPr>
        <w:t xml:space="preserve"> Медицинская генетика.-2007), полученные по клеткам буккального, назального и уротелиального эпителиев здоровых лиц. Поскольку частота ЯА в клетках различного эпителия у здоровых людей не имеет достоверных отличий, то указанные показатели можно рассматривать как ориентировочные для эпителиальных клеток.</w:t>
      </w:r>
    </w:p>
    <w:p w:rsidR="00D6692B" w:rsidRDefault="00D6692B" w:rsidP="00590BF6">
      <w:pPr>
        <w:spacing w:line="360" w:lineRule="auto"/>
        <w:ind w:firstLine="567"/>
        <w:jc w:val="both"/>
        <w:rPr>
          <w:szCs w:val="28"/>
        </w:rPr>
      </w:pPr>
      <w:r>
        <w:rPr>
          <w:szCs w:val="28"/>
        </w:rPr>
        <w:t xml:space="preserve">Для определения влияния самого туберкулезного воспаления на возникновение ЯА </w:t>
      </w:r>
      <w:r w:rsidRPr="00A050BE">
        <w:rPr>
          <w:szCs w:val="28"/>
        </w:rPr>
        <w:t xml:space="preserve">в клетках </w:t>
      </w:r>
      <w:r>
        <w:rPr>
          <w:szCs w:val="28"/>
        </w:rPr>
        <w:t>БЭ</w:t>
      </w:r>
      <w:r w:rsidRPr="00A050BE">
        <w:rPr>
          <w:szCs w:val="28"/>
        </w:rPr>
        <w:t xml:space="preserve"> </w:t>
      </w:r>
      <w:r>
        <w:rPr>
          <w:szCs w:val="28"/>
        </w:rPr>
        <w:t xml:space="preserve">мы сравнили данные больных 1ТБ, то есть нелеченных или леченных до 1 месяца, с КП в различных эпителиальных клетках </w:t>
      </w:r>
      <w:r w:rsidRPr="00A050BE">
        <w:rPr>
          <w:szCs w:val="28"/>
        </w:rPr>
        <w:t xml:space="preserve">здоровых людей </w:t>
      </w:r>
      <w:r>
        <w:rPr>
          <w:szCs w:val="28"/>
        </w:rPr>
        <w:t>(таблица 3).</w:t>
      </w:r>
    </w:p>
    <w:p w:rsidR="00D6692B" w:rsidRDefault="00D6692B" w:rsidP="001D5158">
      <w:pPr>
        <w:tabs>
          <w:tab w:val="left" w:pos="7020"/>
        </w:tabs>
        <w:spacing w:line="360" w:lineRule="auto"/>
        <w:ind w:firstLine="567"/>
        <w:jc w:val="both"/>
      </w:pPr>
      <w:r>
        <w:rPr>
          <w:szCs w:val="28"/>
        </w:rPr>
        <w:t>У больных 1ТБ частота клеток БЭ с МЯ (</w:t>
      </w:r>
      <w:r w:rsidRPr="00E93CCD">
        <w:rPr>
          <w:bCs/>
          <w:szCs w:val="28"/>
        </w:rPr>
        <w:t>0,1</w:t>
      </w:r>
      <w:r>
        <w:rPr>
          <w:bCs/>
          <w:szCs w:val="28"/>
        </w:rPr>
        <w:t>2</w:t>
      </w:r>
      <w:r w:rsidRPr="00E93CCD">
        <w:rPr>
          <w:bCs/>
          <w:szCs w:val="28"/>
        </w:rPr>
        <w:t>±0,0</w:t>
      </w:r>
      <w:r>
        <w:rPr>
          <w:bCs/>
          <w:szCs w:val="28"/>
        </w:rPr>
        <w:t>4</w:t>
      </w:r>
      <w:r w:rsidRPr="00E93CCD">
        <w:rPr>
          <w:szCs w:val="28"/>
        </w:rPr>
        <w:t>‰</w:t>
      </w:r>
      <w:r>
        <w:rPr>
          <w:szCs w:val="28"/>
        </w:rPr>
        <w:t>) несколько меньше, чем в буккальном (0,24</w:t>
      </w:r>
      <w:r w:rsidRPr="00E93CCD">
        <w:rPr>
          <w:bCs/>
          <w:szCs w:val="28"/>
        </w:rPr>
        <w:t>±</w:t>
      </w:r>
      <w:r>
        <w:rPr>
          <w:bCs/>
          <w:szCs w:val="28"/>
        </w:rPr>
        <w:t>0,03</w:t>
      </w:r>
      <w:r>
        <w:rPr>
          <w:szCs w:val="28"/>
        </w:rPr>
        <w:t>‰) и достоверно ниже (р</w:t>
      </w:r>
      <w:r>
        <w:rPr>
          <w:rFonts w:ascii="Arial" w:hAnsi="Arial" w:cs="Arial"/>
          <w:szCs w:val="28"/>
        </w:rPr>
        <w:t>&lt;</w:t>
      </w:r>
      <w:r w:rsidRPr="00EE459C">
        <w:rPr>
          <w:szCs w:val="28"/>
        </w:rPr>
        <w:t>0,05</w:t>
      </w:r>
      <w:r>
        <w:rPr>
          <w:szCs w:val="28"/>
        </w:rPr>
        <w:t>), чем в назальном (0,35</w:t>
      </w:r>
      <w:r w:rsidRPr="00E93CCD">
        <w:rPr>
          <w:bCs/>
          <w:szCs w:val="28"/>
        </w:rPr>
        <w:t>±</w:t>
      </w:r>
      <w:r>
        <w:rPr>
          <w:bCs/>
          <w:szCs w:val="28"/>
        </w:rPr>
        <w:t>0,03</w:t>
      </w:r>
      <w:r>
        <w:rPr>
          <w:szCs w:val="28"/>
        </w:rPr>
        <w:t>‰) и уротелиальном (0,31</w:t>
      </w:r>
      <w:r w:rsidRPr="00E93CCD">
        <w:rPr>
          <w:bCs/>
          <w:szCs w:val="28"/>
        </w:rPr>
        <w:t>±</w:t>
      </w:r>
      <w:r>
        <w:rPr>
          <w:bCs/>
          <w:szCs w:val="28"/>
        </w:rPr>
        <w:t>0,11</w:t>
      </w:r>
      <w:r>
        <w:rPr>
          <w:szCs w:val="28"/>
        </w:rPr>
        <w:t>‰) эпителиях здоровых лиц.</w:t>
      </w:r>
    </w:p>
    <w:p w:rsidR="00D6692B" w:rsidRDefault="00D6692B" w:rsidP="001D5158">
      <w:pPr>
        <w:tabs>
          <w:tab w:val="left" w:pos="7020"/>
        </w:tabs>
        <w:spacing w:line="360" w:lineRule="auto"/>
        <w:ind w:firstLine="567"/>
        <w:jc w:val="both"/>
        <w:rPr>
          <w:szCs w:val="28"/>
        </w:rPr>
      </w:pPr>
      <w:r>
        <w:rPr>
          <w:szCs w:val="28"/>
        </w:rPr>
        <w:t>Частота клеток с ЯП достоверно выше</w:t>
      </w:r>
      <w:r w:rsidRPr="00877DD2">
        <w:rPr>
          <w:szCs w:val="28"/>
        </w:rPr>
        <w:t xml:space="preserve"> </w:t>
      </w:r>
      <w:r>
        <w:rPr>
          <w:szCs w:val="28"/>
        </w:rPr>
        <w:t>(р</w:t>
      </w:r>
      <w:r>
        <w:rPr>
          <w:rFonts w:ascii="Arial" w:hAnsi="Arial" w:cs="Arial"/>
          <w:szCs w:val="28"/>
        </w:rPr>
        <w:t>&lt;</w:t>
      </w:r>
      <w:r w:rsidRPr="00EE459C">
        <w:rPr>
          <w:szCs w:val="28"/>
        </w:rPr>
        <w:t>0,05</w:t>
      </w:r>
      <w:r>
        <w:rPr>
          <w:szCs w:val="28"/>
        </w:rPr>
        <w:t xml:space="preserve">) в клетках БЭ в 1ТБ </w:t>
      </w:r>
      <w:r w:rsidRPr="00EE459C">
        <w:rPr>
          <w:szCs w:val="28"/>
        </w:rPr>
        <w:t>(</w:t>
      </w:r>
      <w:r w:rsidRPr="00E93CCD">
        <w:rPr>
          <w:bCs/>
          <w:szCs w:val="28"/>
        </w:rPr>
        <w:t>1</w:t>
      </w:r>
      <w:r>
        <w:rPr>
          <w:bCs/>
          <w:szCs w:val="28"/>
        </w:rPr>
        <w:t>5</w:t>
      </w:r>
      <w:r w:rsidRPr="00E93CCD">
        <w:rPr>
          <w:bCs/>
          <w:szCs w:val="28"/>
        </w:rPr>
        <w:t>,</w:t>
      </w:r>
      <w:r>
        <w:rPr>
          <w:bCs/>
          <w:szCs w:val="28"/>
        </w:rPr>
        <w:t>94</w:t>
      </w:r>
      <w:r w:rsidRPr="00E93CCD">
        <w:rPr>
          <w:bCs/>
          <w:szCs w:val="28"/>
        </w:rPr>
        <w:t>±0,</w:t>
      </w:r>
      <w:r>
        <w:rPr>
          <w:bCs/>
          <w:szCs w:val="28"/>
        </w:rPr>
        <w:t>66</w:t>
      </w:r>
      <w:r w:rsidRPr="00E93CCD">
        <w:rPr>
          <w:szCs w:val="28"/>
        </w:rPr>
        <w:t>‰</w:t>
      </w:r>
      <w:r>
        <w:rPr>
          <w:szCs w:val="28"/>
        </w:rPr>
        <w:t>), чем в клетках буккального, назального и уротелиального эпителия в норме (1,17</w:t>
      </w:r>
      <w:r w:rsidRPr="00E93CCD">
        <w:rPr>
          <w:bCs/>
          <w:szCs w:val="28"/>
        </w:rPr>
        <w:t>±</w:t>
      </w:r>
      <w:r>
        <w:rPr>
          <w:bCs/>
          <w:szCs w:val="28"/>
        </w:rPr>
        <w:t>0,29</w:t>
      </w:r>
      <w:r>
        <w:rPr>
          <w:szCs w:val="28"/>
        </w:rPr>
        <w:t>‰; 2,67</w:t>
      </w:r>
      <w:r w:rsidRPr="00E93CCD">
        <w:rPr>
          <w:bCs/>
          <w:szCs w:val="28"/>
        </w:rPr>
        <w:t>±</w:t>
      </w:r>
      <w:r>
        <w:rPr>
          <w:bCs/>
          <w:szCs w:val="28"/>
        </w:rPr>
        <w:t>1,34</w:t>
      </w:r>
      <w:r>
        <w:rPr>
          <w:szCs w:val="28"/>
        </w:rPr>
        <w:t>‰ и 8,42</w:t>
      </w:r>
      <w:r w:rsidRPr="00E93CCD">
        <w:rPr>
          <w:bCs/>
          <w:szCs w:val="28"/>
        </w:rPr>
        <w:t>±</w:t>
      </w:r>
      <w:r>
        <w:rPr>
          <w:bCs/>
          <w:szCs w:val="28"/>
        </w:rPr>
        <w:t>1,48</w:t>
      </w:r>
      <w:r>
        <w:rPr>
          <w:szCs w:val="28"/>
        </w:rPr>
        <w:t>‰ соответственно).</w:t>
      </w:r>
    </w:p>
    <w:p w:rsidR="00D6692B" w:rsidRDefault="00D6692B" w:rsidP="001D5158">
      <w:pPr>
        <w:tabs>
          <w:tab w:val="left" w:pos="7020"/>
        </w:tabs>
        <w:spacing w:line="360" w:lineRule="auto"/>
        <w:ind w:firstLine="567"/>
        <w:jc w:val="both"/>
        <w:rPr>
          <w:bCs/>
          <w:szCs w:val="28"/>
        </w:rPr>
      </w:pPr>
      <w:r w:rsidRPr="003D16F9">
        <w:rPr>
          <w:szCs w:val="28"/>
        </w:rPr>
        <w:t xml:space="preserve">Доля </w:t>
      </w:r>
      <w:r>
        <w:rPr>
          <w:szCs w:val="28"/>
        </w:rPr>
        <w:t>МК в 1ТБ</w:t>
      </w:r>
      <w:r w:rsidRPr="003D16F9">
        <w:rPr>
          <w:szCs w:val="28"/>
        </w:rPr>
        <w:t xml:space="preserve"> (11,38±0,74‰)</w:t>
      </w:r>
      <w:r>
        <w:rPr>
          <w:szCs w:val="28"/>
        </w:rPr>
        <w:t xml:space="preserve"> достоверно </w:t>
      </w:r>
      <w:r w:rsidRPr="003D16F9">
        <w:rPr>
          <w:szCs w:val="28"/>
        </w:rPr>
        <w:t>превышает (</w:t>
      </w:r>
      <w:r>
        <w:rPr>
          <w:szCs w:val="28"/>
        </w:rPr>
        <w:t>р</w:t>
      </w:r>
      <w:r w:rsidRPr="003D16F9">
        <w:rPr>
          <w:rFonts w:ascii="Arial" w:hAnsi="Arial" w:cs="Arial"/>
          <w:szCs w:val="28"/>
        </w:rPr>
        <w:t>&lt;</w:t>
      </w:r>
      <w:r w:rsidRPr="003D16F9">
        <w:rPr>
          <w:szCs w:val="28"/>
        </w:rPr>
        <w:t>0,05) этот показатель в клетках буккального</w:t>
      </w:r>
      <w:r>
        <w:rPr>
          <w:szCs w:val="28"/>
        </w:rPr>
        <w:t xml:space="preserve"> (</w:t>
      </w:r>
      <w:r w:rsidRPr="003D16F9">
        <w:rPr>
          <w:bCs/>
          <w:szCs w:val="28"/>
        </w:rPr>
        <w:t>1,06±0,07</w:t>
      </w:r>
      <w:r w:rsidRPr="003D16F9">
        <w:rPr>
          <w:szCs w:val="28"/>
        </w:rPr>
        <w:t>‰</w:t>
      </w:r>
      <w:r>
        <w:rPr>
          <w:szCs w:val="28"/>
        </w:rPr>
        <w:t>)</w:t>
      </w:r>
      <w:r w:rsidRPr="003D16F9">
        <w:rPr>
          <w:szCs w:val="28"/>
        </w:rPr>
        <w:t>, назального</w:t>
      </w:r>
      <w:r>
        <w:rPr>
          <w:szCs w:val="28"/>
        </w:rPr>
        <w:t xml:space="preserve"> (</w:t>
      </w:r>
      <w:r w:rsidRPr="003D16F9">
        <w:rPr>
          <w:bCs/>
          <w:szCs w:val="28"/>
        </w:rPr>
        <w:t>2,29±0,11</w:t>
      </w:r>
      <w:r w:rsidRPr="003D16F9">
        <w:rPr>
          <w:szCs w:val="28"/>
        </w:rPr>
        <w:t>‰</w:t>
      </w:r>
      <w:r>
        <w:rPr>
          <w:szCs w:val="28"/>
        </w:rPr>
        <w:t>)</w:t>
      </w:r>
      <w:r w:rsidRPr="003D16F9">
        <w:rPr>
          <w:szCs w:val="28"/>
        </w:rPr>
        <w:t xml:space="preserve"> и уротелиального </w:t>
      </w:r>
      <w:r>
        <w:rPr>
          <w:szCs w:val="28"/>
        </w:rPr>
        <w:t>(</w:t>
      </w:r>
      <w:r w:rsidRPr="003D16F9">
        <w:rPr>
          <w:bCs/>
          <w:szCs w:val="28"/>
        </w:rPr>
        <w:t>1,21±0,44</w:t>
      </w:r>
      <w:r w:rsidRPr="003D16F9">
        <w:rPr>
          <w:szCs w:val="28"/>
        </w:rPr>
        <w:t>‰</w:t>
      </w:r>
      <w:r>
        <w:rPr>
          <w:szCs w:val="28"/>
        </w:rPr>
        <w:t>)</w:t>
      </w:r>
      <w:r w:rsidRPr="003D16F9">
        <w:rPr>
          <w:bCs/>
          <w:szCs w:val="28"/>
        </w:rPr>
        <w:t xml:space="preserve"> </w:t>
      </w:r>
      <w:r w:rsidRPr="003D16F9">
        <w:rPr>
          <w:szCs w:val="28"/>
        </w:rPr>
        <w:t xml:space="preserve">эпителия </w:t>
      </w:r>
      <w:r>
        <w:rPr>
          <w:szCs w:val="28"/>
        </w:rPr>
        <w:t>в норме</w:t>
      </w:r>
      <w:r>
        <w:rPr>
          <w:bCs/>
          <w:szCs w:val="28"/>
        </w:rPr>
        <w:t>.</w:t>
      </w:r>
    </w:p>
    <w:p w:rsidR="00D6692B" w:rsidRPr="00F17563" w:rsidRDefault="00D6692B" w:rsidP="001D5158">
      <w:pPr>
        <w:tabs>
          <w:tab w:val="left" w:pos="7020"/>
        </w:tabs>
        <w:spacing w:line="360" w:lineRule="auto"/>
        <w:ind w:firstLine="567"/>
        <w:jc w:val="both"/>
        <w:rPr>
          <w:szCs w:val="28"/>
        </w:rPr>
      </w:pPr>
      <w:r>
        <w:rPr>
          <w:szCs w:val="28"/>
        </w:rPr>
        <w:t>Доля клеток с ПЯ в клетках БЭ в 1ТБ (10</w:t>
      </w:r>
      <w:r>
        <w:rPr>
          <w:bCs/>
          <w:szCs w:val="28"/>
        </w:rPr>
        <w:t>,79</w:t>
      </w:r>
      <w:r w:rsidRPr="00E93CCD">
        <w:rPr>
          <w:bCs/>
          <w:szCs w:val="28"/>
        </w:rPr>
        <w:t>±</w:t>
      </w:r>
      <w:r>
        <w:rPr>
          <w:bCs/>
          <w:szCs w:val="28"/>
        </w:rPr>
        <w:t>0,58</w:t>
      </w:r>
      <w:r w:rsidRPr="00E93CCD">
        <w:rPr>
          <w:szCs w:val="28"/>
        </w:rPr>
        <w:t>‰</w:t>
      </w:r>
      <w:r>
        <w:rPr>
          <w:szCs w:val="28"/>
        </w:rPr>
        <w:t xml:space="preserve">) также достоверно выше </w:t>
      </w:r>
      <w:r w:rsidRPr="003D16F9">
        <w:rPr>
          <w:szCs w:val="28"/>
        </w:rPr>
        <w:t>(</w:t>
      </w:r>
      <w:r>
        <w:rPr>
          <w:szCs w:val="28"/>
        </w:rPr>
        <w:t>р</w:t>
      </w:r>
      <w:r w:rsidRPr="003D16F9">
        <w:rPr>
          <w:rFonts w:ascii="Arial" w:hAnsi="Arial" w:cs="Arial"/>
          <w:szCs w:val="28"/>
        </w:rPr>
        <w:t>&lt;</w:t>
      </w:r>
      <w:r w:rsidRPr="003D16F9">
        <w:rPr>
          <w:szCs w:val="28"/>
        </w:rPr>
        <w:t>0,05)</w:t>
      </w:r>
      <w:r>
        <w:rPr>
          <w:szCs w:val="28"/>
        </w:rPr>
        <w:t>, чем в буккальном (1,70</w:t>
      </w:r>
      <w:r w:rsidRPr="00E93CCD">
        <w:rPr>
          <w:bCs/>
          <w:szCs w:val="28"/>
        </w:rPr>
        <w:t>±</w:t>
      </w:r>
      <w:r>
        <w:rPr>
          <w:bCs/>
          <w:szCs w:val="28"/>
        </w:rPr>
        <w:t>0,09</w:t>
      </w:r>
      <w:r>
        <w:rPr>
          <w:szCs w:val="28"/>
        </w:rPr>
        <w:t>‰), назальном (2,94</w:t>
      </w:r>
      <w:r w:rsidRPr="00E93CCD">
        <w:rPr>
          <w:bCs/>
          <w:szCs w:val="28"/>
        </w:rPr>
        <w:t>±</w:t>
      </w:r>
      <w:r>
        <w:rPr>
          <w:bCs/>
          <w:szCs w:val="28"/>
        </w:rPr>
        <w:t>0,12</w:t>
      </w:r>
      <w:r>
        <w:rPr>
          <w:szCs w:val="28"/>
        </w:rPr>
        <w:t>‰) и уротелиальном (1,94</w:t>
      </w:r>
      <w:r w:rsidRPr="00E93CCD">
        <w:rPr>
          <w:bCs/>
          <w:szCs w:val="28"/>
        </w:rPr>
        <w:t>±</w:t>
      </w:r>
      <w:r>
        <w:rPr>
          <w:bCs/>
          <w:szCs w:val="28"/>
        </w:rPr>
        <w:t>0,53</w:t>
      </w:r>
      <w:r>
        <w:rPr>
          <w:szCs w:val="28"/>
        </w:rPr>
        <w:t>‰) эпителии в норме.</w:t>
      </w:r>
    </w:p>
    <w:p w:rsidR="00D6692B" w:rsidRDefault="00D6692B" w:rsidP="001D5158">
      <w:pPr>
        <w:spacing w:line="360" w:lineRule="auto"/>
        <w:ind w:firstLine="567"/>
        <w:jc w:val="both"/>
        <w:rPr>
          <w:szCs w:val="28"/>
        </w:rPr>
      </w:pPr>
      <w:r>
        <w:rPr>
          <w:szCs w:val="28"/>
        </w:rPr>
        <w:t>П</w:t>
      </w:r>
      <w:r w:rsidRPr="00542042">
        <w:rPr>
          <w:szCs w:val="28"/>
        </w:rPr>
        <w:t xml:space="preserve">ри оценке суммарной доли клеток со всеми видами </w:t>
      </w:r>
      <w:r>
        <w:rPr>
          <w:szCs w:val="28"/>
        </w:rPr>
        <w:t xml:space="preserve">ЯА </w:t>
      </w:r>
      <w:r w:rsidRPr="00542042">
        <w:rPr>
          <w:szCs w:val="28"/>
        </w:rPr>
        <w:t>отмечается достоверное повышение (</w:t>
      </w:r>
      <w:r>
        <w:rPr>
          <w:szCs w:val="28"/>
        </w:rPr>
        <w:t>р</w:t>
      </w:r>
      <w:r w:rsidRPr="00542042">
        <w:rPr>
          <w:rFonts w:ascii="Arial" w:hAnsi="Arial" w:cs="Arial"/>
          <w:szCs w:val="28"/>
        </w:rPr>
        <w:t>&lt;</w:t>
      </w:r>
      <w:r w:rsidRPr="00542042">
        <w:rPr>
          <w:szCs w:val="28"/>
        </w:rPr>
        <w:t xml:space="preserve">0,05) данного показателя в </w:t>
      </w:r>
      <w:r>
        <w:rPr>
          <w:szCs w:val="28"/>
        </w:rPr>
        <w:t>клетках БЭ в 1ТБ</w:t>
      </w:r>
      <w:r w:rsidRPr="00542042">
        <w:rPr>
          <w:szCs w:val="28"/>
        </w:rPr>
        <w:t xml:space="preserve"> (</w:t>
      </w:r>
      <w:r w:rsidRPr="00542042">
        <w:rPr>
          <w:bCs/>
          <w:szCs w:val="28"/>
        </w:rPr>
        <w:t>38,02±0,99</w:t>
      </w:r>
      <w:r w:rsidRPr="00542042">
        <w:rPr>
          <w:szCs w:val="28"/>
        </w:rPr>
        <w:t>‰</w:t>
      </w:r>
      <w:r w:rsidRPr="00542042">
        <w:rPr>
          <w:bCs/>
          <w:szCs w:val="28"/>
        </w:rPr>
        <w:t>) относительно буккального</w:t>
      </w:r>
      <w:r w:rsidRPr="004174C1">
        <w:rPr>
          <w:szCs w:val="28"/>
        </w:rPr>
        <w:t xml:space="preserve"> </w:t>
      </w:r>
      <w:r w:rsidRPr="00542042">
        <w:rPr>
          <w:szCs w:val="28"/>
        </w:rPr>
        <w:t>в 9,1 раз</w:t>
      </w:r>
      <w:r>
        <w:rPr>
          <w:szCs w:val="28"/>
        </w:rPr>
        <w:t xml:space="preserve"> (</w:t>
      </w:r>
      <w:r w:rsidRPr="00542042">
        <w:rPr>
          <w:bCs/>
          <w:szCs w:val="28"/>
        </w:rPr>
        <w:t>4,17±0,40</w:t>
      </w:r>
      <w:r w:rsidRPr="00542042">
        <w:rPr>
          <w:szCs w:val="28"/>
        </w:rPr>
        <w:t>‰</w:t>
      </w:r>
      <w:r>
        <w:rPr>
          <w:szCs w:val="28"/>
        </w:rPr>
        <w:t>)</w:t>
      </w:r>
      <w:r w:rsidRPr="00542042">
        <w:rPr>
          <w:bCs/>
          <w:szCs w:val="28"/>
        </w:rPr>
        <w:t xml:space="preserve">, назального </w:t>
      </w:r>
      <w:r w:rsidRPr="00542042">
        <w:rPr>
          <w:szCs w:val="28"/>
        </w:rPr>
        <w:t>в 4,7 раз</w:t>
      </w:r>
      <w:r w:rsidRPr="00542042">
        <w:rPr>
          <w:bCs/>
          <w:szCs w:val="28"/>
        </w:rPr>
        <w:t xml:space="preserve"> </w:t>
      </w:r>
      <w:r>
        <w:rPr>
          <w:bCs/>
          <w:szCs w:val="28"/>
        </w:rPr>
        <w:t>(</w:t>
      </w:r>
      <w:r w:rsidRPr="00542042">
        <w:rPr>
          <w:bCs/>
          <w:szCs w:val="28"/>
        </w:rPr>
        <w:t>8,14±1,46</w:t>
      </w:r>
      <w:r w:rsidRPr="00542042">
        <w:rPr>
          <w:szCs w:val="28"/>
        </w:rPr>
        <w:t>‰</w:t>
      </w:r>
      <w:r>
        <w:rPr>
          <w:szCs w:val="28"/>
        </w:rPr>
        <w:t>)</w:t>
      </w:r>
      <w:r w:rsidRPr="00542042">
        <w:rPr>
          <w:szCs w:val="28"/>
        </w:rPr>
        <w:t xml:space="preserve"> </w:t>
      </w:r>
      <w:r w:rsidRPr="00542042">
        <w:rPr>
          <w:bCs/>
          <w:szCs w:val="28"/>
        </w:rPr>
        <w:t>и уротелиального</w:t>
      </w:r>
      <w:r w:rsidRPr="004174C1">
        <w:rPr>
          <w:szCs w:val="28"/>
        </w:rPr>
        <w:t xml:space="preserve"> </w:t>
      </w:r>
      <w:r w:rsidRPr="00542042">
        <w:rPr>
          <w:szCs w:val="28"/>
        </w:rPr>
        <w:t>в 3,2 раза</w:t>
      </w:r>
      <w:r w:rsidRPr="00542042">
        <w:rPr>
          <w:bCs/>
          <w:szCs w:val="28"/>
        </w:rPr>
        <w:t xml:space="preserve"> </w:t>
      </w:r>
      <w:r>
        <w:rPr>
          <w:bCs/>
          <w:szCs w:val="28"/>
        </w:rPr>
        <w:t>(</w:t>
      </w:r>
      <w:r w:rsidRPr="00542042">
        <w:rPr>
          <w:bCs/>
          <w:szCs w:val="28"/>
        </w:rPr>
        <w:t>11,99±1,99</w:t>
      </w:r>
      <w:r w:rsidRPr="00542042">
        <w:rPr>
          <w:szCs w:val="28"/>
        </w:rPr>
        <w:t>‰)</w:t>
      </w:r>
      <w:r>
        <w:rPr>
          <w:szCs w:val="28"/>
        </w:rPr>
        <w:t xml:space="preserve"> </w:t>
      </w:r>
      <w:r w:rsidRPr="00542042">
        <w:rPr>
          <w:bCs/>
          <w:szCs w:val="28"/>
        </w:rPr>
        <w:t>эпителия</w:t>
      </w:r>
      <w:r>
        <w:rPr>
          <w:bCs/>
          <w:szCs w:val="28"/>
        </w:rPr>
        <w:t xml:space="preserve"> в норме</w:t>
      </w:r>
      <w:r w:rsidRPr="00542042">
        <w:rPr>
          <w:szCs w:val="28"/>
        </w:rPr>
        <w:t>.</w:t>
      </w:r>
    </w:p>
    <w:p w:rsidR="00D6692B" w:rsidRDefault="00D6692B" w:rsidP="0011439D">
      <w:pPr>
        <w:spacing w:line="360" w:lineRule="auto"/>
        <w:ind w:firstLine="567"/>
        <w:jc w:val="both"/>
        <w:rPr>
          <w:szCs w:val="28"/>
        </w:rPr>
      </w:pPr>
      <w:r>
        <w:rPr>
          <w:szCs w:val="28"/>
        </w:rPr>
        <w:t>Таким образом, выявлено, что в клетках БЭ больных ТБ достоверно чаще наблюдаются ЯА, чем в эпителиальных клетках здоровых людей. При этом увеличение доли клеток с ЯП показывает цитогенетическое действие туберкулезного воспаления, увеличение доли МК и клеток с ПЯ (признаки пролиферации) демонстрируют компенсаторный ответ на значительное повреждение.</w:t>
      </w:r>
    </w:p>
    <w:p w:rsidR="00D6692B" w:rsidRDefault="00D6692B" w:rsidP="009F6B15">
      <w:pPr>
        <w:spacing w:line="360" w:lineRule="auto"/>
        <w:jc w:val="both"/>
        <w:rPr>
          <w:szCs w:val="28"/>
        </w:rPr>
      </w:pPr>
      <w:r>
        <w:rPr>
          <w:szCs w:val="28"/>
        </w:rPr>
        <w:t>Таблица 3. Кариологические показатели в клетках бронхиального эпителия больных 1 подгруппы ТБ и в различных эпителиальных клетках здоровых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563"/>
        <w:gridCol w:w="1699"/>
        <w:gridCol w:w="1559"/>
        <w:gridCol w:w="1681"/>
        <w:gridCol w:w="976"/>
      </w:tblGrid>
      <w:tr w:rsidR="00D6692B" w:rsidRPr="00A85D83" w:rsidTr="004E3D48">
        <w:trPr>
          <w:cantSplit/>
          <w:trHeight w:val="830"/>
        </w:trPr>
        <w:tc>
          <w:tcPr>
            <w:tcW w:w="1206" w:type="pct"/>
            <w:vMerge w:val="restart"/>
            <w:vAlign w:val="center"/>
          </w:tcPr>
          <w:p w:rsidR="00D6692B" w:rsidRPr="00A85D83" w:rsidRDefault="00D6692B" w:rsidP="004E3D48">
            <w:pPr>
              <w:pStyle w:val="1"/>
              <w:ind w:firstLine="0"/>
              <w:jc w:val="left"/>
              <w:rPr>
                <w:bCs/>
                <w:szCs w:val="28"/>
              </w:rPr>
            </w:pPr>
            <w:r w:rsidRPr="00A85D83">
              <w:rPr>
                <w:bCs/>
                <w:szCs w:val="28"/>
              </w:rPr>
              <w:t>Кариологические</w:t>
            </w:r>
          </w:p>
          <w:p w:rsidR="00D6692B" w:rsidRPr="00A85D83" w:rsidRDefault="00D6692B" w:rsidP="004E3D48">
            <w:pPr>
              <w:pStyle w:val="1"/>
              <w:ind w:firstLine="0"/>
              <w:jc w:val="left"/>
              <w:rPr>
                <w:bCs/>
                <w:szCs w:val="28"/>
              </w:rPr>
            </w:pPr>
            <w:r w:rsidRPr="00A85D83">
              <w:rPr>
                <w:bCs/>
                <w:szCs w:val="28"/>
              </w:rPr>
              <w:t>показатели</w:t>
            </w:r>
          </w:p>
        </w:tc>
        <w:tc>
          <w:tcPr>
            <w:tcW w:w="793" w:type="pct"/>
            <w:vMerge w:val="restart"/>
            <w:vAlign w:val="center"/>
          </w:tcPr>
          <w:p w:rsidR="00D6692B" w:rsidRPr="00A85D83" w:rsidRDefault="00D6692B" w:rsidP="004E3D48">
            <w:pPr>
              <w:pStyle w:val="1"/>
              <w:spacing w:line="240" w:lineRule="auto"/>
              <w:ind w:firstLine="0"/>
              <w:jc w:val="center"/>
              <w:rPr>
                <w:bCs/>
                <w:szCs w:val="28"/>
              </w:rPr>
            </w:pPr>
            <w:r w:rsidRPr="00A85D83">
              <w:rPr>
                <w:bCs/>
                <w:szCs w:val="28"/>
              </w:rPr>
              <w:t>1ТБ</w:t>
            </w:r>
          </w:p>
          <w:p w:rsidR="00D6692B" w:rsidRPr="00A85D83" w:rsidRDefault="00D6692B" w:rsidP="004E3D48">
            <w:pPr>
              <w:pStyle w:val="1"/>
              <w:spacing w:line="240" w:lineRule="auto"/>
              <w:ind w:firstLine="0"/>
              <w:jc w:val="center"/>
              <w:rPr>
                <w:bCs/>
                <w:szCs w:val="28"/>
              </w:rPr>
            </w:pPr>
            <w:r w:rsidRPr="00A85D83">
              <w:rPr>
                <w:bCs/>
                <w:szCs w:val="28"/>
              </w:rPr>
              <w:t>(58 чел.)</w:t>
            </w:r>
          </w:p>
          <w:p w:rsidR="00D6692B" w:rsidRPr="00A85D83" w:rsidRDefault="00D6692B" w:rsidP="004E3D48">
            <w:pPr>
              <w:pStyle w:val="1"/>
              <w:spacing w:line="240" w:lineRule="auto"/>
              <w:ind w:firstLine="0"/>
              <w:jc w:val="center"/>
              <w:rPr>
                <w:bCs/>
                <w:szCs w:val="28"/>
              </w:rPr>
            </w:pPr>
            <w:r w:rsidRPr="00A85D83">
              <w:rPr>
                <w:bCs/>
                <w:szCs w:val="28"/>
                <w:lang w:val="en-US"/>
              </w:rPr>
              <w:t>M</w:t>
            </w:r>
            <w:r w:rsidRPr="00A85D83">
              <w:rPr>
                <w:bCs/>
                <w:szCs w:val="28"/>
              </w:rPr>
              <w:t>±</w:t>
            </w:r>
            <w:r w:rsidRPr="00A85D83">
              <w:rPr>
                <w:bCs/>
                <w:szCs w:val="28"/>
                <w:lang w:val="en-US"/>
              </w:rPr>
              <w:t>m</w:t>
            </w:r>
            <w:r w:rsidRPr="00A85D83">
              <w:rPr>
                <w:bCs/>
                <w:szCs w:val="28"/>
              </w:rPr>
              <w:t>‰</w:t>
            </w:r>
          </w:p>
          <w:p w:rsidR="00D6692B" w:rsidRPr="00A85D83" w:rsidRDefault="00D6692B" w:rsidP="004E3D48">
            <w:pPr>
              <w:pStyle w:val="1"/>
              <w:spacing w:line="240" w:lineRule="auto"/>
              <w:ind w:firstLine="0"/>
              <w:jc w:val="center"/>
              <w:rPr>
                <w:bCs/>
                <w:szCs w:val="28"/>
              </w:rPr>
            </w:pPr>
          </w:p>
          <w:p w:rsidR="00D6692B" w:rsidRDefault="00D6692B" w:rsidP="004E3D48">
            <w:pPr>
              <w:pStyle w:val="1"/>
              <w:spacing w:line="240" w:lineRule="auto"/>
              <w:ind w:firstLine="0"/>
              <w:jc w:val="center"/>
              <w:rPr>
                <w:bCs/>
                <w:szCs w:val="28"/>
              </w:rPr>
            </w:pPr>
          </w:p>
          <w:p w:rsidR="00D6692B" w:rsidRDefault="00D6692B" w:rsidP="004E3D48">
            <w:pPr>
              <w:pStyle w:val="1"/>
              <w:spacing w:line="240" w:lineRule="auto"/>
              <w:ind w:firstLine="0"/>
              <w:jc w:val="center"/>
              <w:rPr>
                <w:bCs/>
                <w:szCs w:val="28"/>
              </w:rPr>
            </w:pPr>
          </w:p>
          <w:p w:rsidR="00D6692B" w:rsidRDefault="00D6692B" w:rsidP="004E3D48">
            <w:pPr>
              <w:pStyle w:val="1"/>
              <w:spacing w:line="240" w:lineRule="auto"/>
              <w:ind w:firstLine="0"/>
              <w:jc w:val="center"/>
              <w:rPr>
                <w:bCs/>
                <w:szCs w:val="28"/>
              </w:rPr>
            </w:pPr>
          </w:p>
          <w:p w:rsidR="00D6692B" w:rsidRDefault="00D6692B" w:rsidP="004E3D48">
            <w:pPr>
              <w:pStyle w:val="1"/>
              <w:spacing w:line="240" w:lineRule="auto"/>
              <w:ind w:firstLine="0"/>
              <w:jc w:val="center"/>
              <w:rPr>
                <w:bCs/>
                <w:szCs w:val="28"/>
              </w:rPr>
            </w:pPr>
          </w:p>
          <w:p w:rsidR="00D6692B" w:rsidRPr="00A85D83" w:rsidRDefault="00D6692B" w:rsidP="004E3D48">
            <w:pPr>
              <w:pStyle w:val="1"/>
              <w:spacing w:line="240" w:lineRule="auto"/>
              <w:ind w:firstLine="0"/>
              <w:jc w:val="center"/>
              <w:rPr>
                <w:bCs/>
                <w:szCs w:val="28"/>
              </w:rPr>
            </w:pPr>
            <w:r w:rsidRPr="00A85D83">
              <w:rPr>
                <w:bCs/>
                <w:szCs w:val="28"/>
              </w:rPr>
              <w:t>(1)</w:t>
            </w:r>
          </w:p>
        </w:tc>
        <w:tc>
          <w:tcPr>
            <w:tcW w:w="2506" w:type="pct"/>
            <w:gridSpan w:val="3"/>
            <w:vAlign w:val="center"/>
          </w:tcPr>
          <w:p w:rsidR="00D6692B" w:rsidRPr="00A85D83" w:rsidRDefault="00D6692B" w:rsidP="004E3D48">
            <w:pPr>
              <w:pStyle w:val="1"/>
              <w:spacing w:line="240" w:lineRule="auto"/>
              <w:ind w:firstLine="0"/>
              <w:jc w:val="center"/>
              <w:rPr>
                <w:bCs/>
                <w:szCs w:val="28"/>
              </w:rPr>
            </w:pPr>
            <w:r w:rsidRPr="00A85D83">
              <w:rPr>
                <w:bCs/>
                <w:szCs w:val="28"/>
              </w:rPr>
              <w:t>Частота кариологических показателей в эпителиальных клетках здоровых людей*</w:t>
            </w:r>
          </w:p>
          <w:p w:rsidR="00D6692B" w:rsidRPr="00A85D83" w:rsidRDefault="00D6692B" w:rsidP="004E3D48">
            <w:pPr>
              <w:pStyle w:val="1"/>
              <w:spacing w:line="240" w:lineRule="auto"/>
              <w:ind w:firstLine="0"/>
              <w:jc w:val="center"/>
              <w:rPr>
                <w:bCs/>
                <w:szCs w:val="28"/>
              </w:rPr>
            </w:pPr>
            <w:r w:rsidRPr="00A85D83">
              <w:rPr>
                <w:bCs/>
                <w:szCs w:val="28"/>
                <w:lang w:val="en-US"/>
              </w:rPr>
              <w:t>M</w:t>
            </w:r>
            <w:r w:rsidRPr="00A85D83">
              <w:rPr>
                <w:bCs/>
                <w:szCs w:val="28"/>
              </w:rPr>
              <w:t>±</w:t>
            </w:r>
            <w:r w:rsidRPr="00A85D83">
              <w:rPr>
                <w:bCs/>
                <w:szCs w:val="28"/>
                <w:lang w:val="en-US"/>
              </w:rPr>
              <w:t>m</w:t>
            </w:r>
            <w:r w:rsidRPr="00A85D83">
              <w:rPr>
                <w:bCs/>
                <w:szCs w:val="28"/>
              </w:rPr>
              <w:t>‰</w:t>
            </w:r>
          </w:p>
        </w:tc>
        <w:tc>
          <w:tcPr>
            <w:tcW w:w="495" w:type="pct"/>
            <w:vMerge w:val="restart"/>
          </w:tcPr>
          <w:p w:rsidR="00D6692B" w:rsidRPr="00A85D83" w:rsidRDefault="00D6692B" w:rsidP="004E3D48">
            <w:pPr>
              <w:pStyle w:val="1"/>
              <w:spacing w:line="240" w:lineRule="auto"/>
              <w:ind w:firstLine="0"/>
              <w:jc w:val="center"/>
              <w:rPr>
                <w:bCs/>
                <w:szCs w:val="28"/>
              </w:rPr>
            </w:pPr>
            <w:r w:rsidRPr="00A85D83">
              <w:rPr>
                <w:bCs/>
                <w:szCs w:val="28"/>
              </w:rPr>
              <w:t>р</w:t>
            </w:r>
          </w:p>
        </w:tc>
      </w:tr>
      <w:tr w:rsidR="00D6692B" w:rsidRPr="00A85D83" w:rsidTr="004E3D48">
        <w:trPr>
          <w:cantSplit/>
          <w:trHeight w:val="830"/>
        </w:trPr>
        <w:tc>
          <w:tcPr>
            <w:tcW w:w="1206" w:type="pct"/>
            <w:vMerge/>
            <w:vAlign w:val="center"/>
          </w:tcPr>
          <w:p w:rsidR="00D6692B" w:rsidRPr="00A85D83" w:rsidRDefault="00D6692B" w:rsidP="004E3D48">
            <w:pPr>
              <w:pStyle w:val="1"/>
              <w:spacing w:line="240" w:lineRule="auto"/>
              <w:ind w:firstLine="0"/>
              <w:jc w:val="left"/>
              <w:rPr>
                <w:bCs/>
                <w:szCs w:val="28"/>
              </w:rPr>
            </w:pPr>
          </w:p>
        </w:tc>
        <w:tc>
          <w:tcPr>
            <w:tcW w:w="793" w:type="pct"/>
            <w:vMerge/>
          </w:tcPr>
          <w:p w:rsidR="00D6692B" w:rsidRPr="00A85D83" w:rsidRDefault="00D6692B" w:rsidP="004E3D48">
            <w:pPr>
              <w:pStyle w:val="1"/>
              <w:spacing w:line="240" w:lineRule="auto"/>
              <w:ind w:firstLine="0"/>
              <w:jc w:val="center"/>
              <w:rPr>
                <w:bCs/>
                <w:szCs w:val="28"/>
              </w:rPr>
            </w:pPr>
          </w:p>
        </w:tc>
        <w:tc>
          <w:tcPr>
            <w:tcW w:w="862" w:type="pct"/>
            <w:vAlign w:val="center"/>
          </w:tcPr>
          <w:p w:rsidR="00D6692B" w:rsidRPr="00A85D83" w:rsidRDefault="00D6692B" w:rsidP="004E3D48">
            <w:pPr>
              <w:pStyle w:val="1"/>
              <w:spacing w:line="240" w:lineRule="auto"/>
              <w:ind w:firstLine="0"/>
              <w:jc w:val="center"/>
              <w:rPr>
                <w:bCs/>
                <w:szCs w:val="28"/>
              </w:rPr>
            </w:pPr>
            <w:r w:rsidRPr="00A85D83">
              <w:rPr>
                <w:bCs/>
                <w:szCs w:val="28"/>
              </w:rPr>
              <w:t>Буккальный эпителий</w:t>
            </w:r>
          </w:p>
          <w:p w:rsidR="00D6692B" w:rsidRDefault="00D6692B" w:rsidP="004E3D48">
            <w:pPr>
              <w:pStyle w:val="1"/>
              <w:spacing w:line="240" w:lineRule="auto"/>
              <w:ind w:firstLine="0"/>
              <w:jc w:val="center"/>
              <w:rPr>
                <w:bCs/>
                <w:szCs w:val="28"/>
              </w:rPr>
            </w:pPr>
            <w:r w:rsidRPr="00A85D83">
              <w:rPr>
                <w:bCs/>
                <w:szCs w:val="28"/>
              </w:rPr>
              <w:t>(205 чел.)</w:t>
            </w:r>
          </w:p>
          <w:p w:rsidR="00D6692B" w:rsidRPr="00A85D83" w:rsidRDefault="00D6692B" w:rsidP="004E3D48">
            <w:pPr>
              <w:pStyle w:val="1"/>
              <w:spacing w:line="240" w:lineRule="auto"/>
              <w:ind w:firstLine="0"/>
              <w:jc w:val="center"/>
              <w:rPr>
                <w:bCs/>
                <w:szCs w:val="28"/>
              </w:rPr>
            </w:pPr>
          </w:p>
          <w:p w:rsidR="00D6692B" w:rsidRPr="00A85D83" w:rsidRDefault="00D6692B" w:rsidP="004E3D48">
            <w:pPr>
              <w:pStyle w:val="1"/>
              <w:spacing w:line="240" w:lineRule="auto"/>
              <w:ind w:firstLine="0"/>
              <w:jc w:val="center"/>
              <w:rPr>
                <w:bCs/>
                <w:szCs w:val="28"/>
              </w:rPr>
            </w:pPr>
            <w:r w:rsidRPr="00A85D83">
              <w:rPr>
                <w:bCs/>
                <w:szCs w:val="28"/>
              </w:rPr>
              <w:t>(2)</w:t>
            </w:r>
          </w:p>
        </w:tc>
        <w:tc>
          <w:tcPr>
            <w:tcW w:w="791" w:type="pct"/>
            <w:vAlign w:val="center"/>
          </w:tcPr>
          <w:p w:rsidR="00D6692B" w:rsidRPr="00A85D83" w:rsidRDefault="00D6692B" w:rsidP="004E3D48">
            <w:pPr>
              <w:pStyle w:val="1"/>
              <w:spacing w:line="240" w:lineRule="auto"/>
              <w:ind w:firstLine="0"/>
              <w:jc w:val="center"/>
              <w:rPr>
                <w:bCs/>
                <w:szCs w:val="28"/>
              </w:rPr>
            </w:pPr>
            <w:r w:rsidRPr="00A85D83">
              <w:rPr>
                <w:bCs/>
                <w:szCs w:val="28"/>
              </w:rPr>
              <w:t>Назальный</w:t>
            </w:r>
          </w:p>
          <w:p w:rsidR="00D6692B" w:rsidRPr="00A85D83" w:rsidRDefault="00D6692B" w:rsidP="004E3D48">
            <w:pPr>
              <w:pStyle w:val="1"/>
              <w:spacing w:line="240" w:lineRule="auto"/>
              <w:ind w:firstLine="0"/>
              <w:jc w:val="center"/>
              <w:rPr>
                <w:bCs/>
                <w:szCs w:val="28"/>
              </w:rPr>
            </w:pPr>
            <w:r w:rsidRPr="00A85D83">
              <w:rPr>
                <w:bCs/>
                <w:szCs w:val="28"/>
              </w:rPr>
              <w:t>эпителий</w:t>
            </w:r>
          </w:p>
          <w:p w:rsidR="00D6692B" w:rsidRDefault="00D6692B" w:rsidP="004E3D48">
            <w:pPr>
              <w:pStyle w:val="1"/>
              <w:spacing w:line="240" w:lineRule="auto"/>
              <w:ind w:firstLine="0"/>
              <w:jc w:val="center"/>
              <w:rPr>
                <w:bCs/>
                <w:szCs w:val="28"/>
              </w:rPr>
            </w:pPr>
            <w:r w:rsidRPr="00A85D83">
              <w:rPr>
                <w:bCs/>
                <w:szCs w:val="28"/>
              </w:rPr>
              <w:t>(205 чел.)</w:t>
            </w:r>
          </w:p>
          <w:p w:rsidR="00D6692B" w:rsidRPr="00A85D83" w:rsidRDefault="00D6692B" w:rsidP="004E3D48">
            <w:pPr>
              <w:pStyle w:val="1"/>
              <w:spacing w:line="240" w:lineRule="auto"/>
              <w:ind w:firstLine="0"/>
              <w:jc w:val="center"/>
              <w:rPr>
                <w:bCs/>
                <w:szCs w:val="28"/>
              </w:rPr>
            </w:pPr>
          </w:p>
          <w:p w:rsidR="00D6692B" w:rsidRPr="00A85D83" w:rsidRDefault="00D6692B" w:rsidP="004E3D48">
            <w:pPr>
              <w:pStyle w:val="1"/>
              <w:spacing w:line="240" w:lineRule="auto"/>
              <w:ind w:firstLine="0"/>
              <w:jc w:val="center"/>
              <w:rPr>
                <w:bCs/>
                <w:szCs w:val="28"/>
              </w:rPr>
            </w:pPr>
            <w:r w:rsidRPr="00A85D83">
              <w:rPr>
                <w:bCs/>
                <w:szCs w:val="28"/>
              </w:rPr>
              <w:t>(3)</w:t>
            </w:r>
          </w:p>
        </w:tc>
        <w:tc>
          <w:tcPr>
            <w:tcW w:w="853" w:type="pct"/>
            <w:vAlign w:val="center"/>
          </w:tcPr>
          <w:p w:rsidR="00D6692B" w:rsidRPr="00A85D83" w:rsidRDefault="00D6692B" w:rsidP="004E3D48">
            <w:pPr>
              <w:pStyle w:val="1"/>
              <w:spacing w:line="240" w:lineRule="auto"/>
              <w:ind w:firstLine="0"/>
              <w:jc w:val="center"/>
              <w:rPr>
                <w:bCs/>
                <w:szCs w:val="28"/>
              </w:rPr>
            </w:pPr>
            <w:r w:rsidRPr="00A85D83">
              <w:rPr>
                <w:bCs/>
                <w:szCs w:val="28"/>
              </w:rPr>
              <w:t>Уротели</w:t>
            </w:r>
            <w:r>
              <w:rPr>
                <w:bCs/>
                <w:szCs w:val="28"/>
              </w:rPr>
              <w:t>-</w:t>
            </w:r>
            <w:r w:rsidRPr="00A85D83">
              <w:rPr>
                <w:bCs/>
                <w:szCs w:val="28"/>
              </w:rPr>
              <w:t>альный эпителий</w:t>
            </w:r>
          </w:p>
          <w:p w:rsidR="00D6692B" w:rsidRPr="00A85D83" w:rsidRDefault="00D6692B" w:rsidP="004E3D48">
            <w:pPr>
              <w:pStyle w:val="1"/>
              <w:spacing w:line="240" w:lineRule="auto"/>
              <w:ind w:firstLine="0"/>
              <w:jc w:val="center"/>
              <w:rPr>
                <w:bCs/>
                <w:szCs w:val="28"/>
              </w:rPr>
            </w:pPr>
            <w:r w:rsidRPr="00A85D83">
              <w:rPr>
                <w:bCs/>
                <w:szCs w:val="28"/>
              </w:rPr>
              <w:t>(19 чел.)</w:t>
            </w:r>
          </w:p>
          <w:p w:rsidR="00D6692B" w:rsidRPr="00A85D83" w:rsidRDefault="00D6692B" w:rsidP="004E3D48">
            <w:pPr>
              <w:pStyle w:val="1"/>
              <w:spacing w:line="240" w:lineRule="auto"/>
              <w:ind w:firstLine="0"/>
              <w:jc w:val="center"/>
              <w:rPr>
                <w:bCs/>
                <w:szCs w:val="28"/>
              </w:rPr>
            </w:pPr>
            <w:r w:rsidRPr="00A85D83">
              <w:rPr>
                <w:bCs/>
                <w:szCs w:val="28"/>
              </w:rPr>
              <w:t>(4)</w:t>
            </w:r>
          </w:p>
        </w:tc>
        <w:tc>
          <w:tcPr>
            <w:tcW w:w="495" w:type="pct"/>
            <w:vMerge/>
          </w:tcPr>
          <w:p w:rsidR="00D6692B" w:rsidRPr="00A85D83" w:rsidRDefault="00D6692B" w:rsidP="004E3D48">
            <w:pPr>
              <w:pStyle w:val="1"/>
              <w:spacing w:line="240" w:lineRule="auto"/>
              <w:ind w:firstLine="0"/>
              <w:jc w:val="center"/>
              <w:rPr>
                <w:bCs/>
                <w:szCs w:val="28"/>
                <w:lang w:val="en-US"/>
              </w:rPr>
            </w:pPr>
          </w:p>
        </w:tc>
      </w:tr>
      <w:tr w:rsidR="00D6692B" w:rsidRPr="00F17563" w:rsidTr="004E3D48">
        <w:tc>
          <w:tcPr>
            <w:tcW w:w="1206" w:type="pct"/>
          </w:tcPr>
          <w:p w:rsidR="00D6692B" w:rsidRPr="00F17563" w:rsidRDefault="00D6692B" w:rsidP="004E3D48">
            <w:pPr>
              <w:pStyle w:val="1"/>
              <w:spacing w:line="240" w:lineRule="auto"/>
              <w:ind w:firstLine="0"/>
              <w:jc w:val="left"/>
              <w:rPr>
                <w:bCs/>
                <w:szCs w:val="28"/>
              </w:rPr>
            </w:pPr>
            <w:r w:rsidRPr="00F17563">
              <w:rPr>
                <w:bCs/>
                <w:szCs w:val="28"/>
              </w:rPr>
              <w:t xml:space="preserve">Доля клеток с микроядрами </w:t>
            </w:r>
          </w:p>
        </w:tc>
        <w:tc>
          <w:tcPr>
            <w:tcW w:w="793" w:type="pct"/>
            <w:vAlign w:val="center"/>
          </w:tcPr>
          <w:p w:rsidR="00D6692B" w:rsidRPr="00F17563" w:rsidRDefault="00D6692B" w:rsidP="004E3D48">
            <w:pPr>
              <w:pStyle w:val="1"/>
              <w:spacing w:line="240" w:lineRule="auto"/>
              <w:ind w:firstLine="0"/>
              <w:jc w:val="center"/>
              <w:rPr>
                <w:bCs/>
                <w:szCs w:val="28"/>
              </w:rPr>
            </w:pPr>
            <w:r w:rsidRPr="00F17563">
              <w:rPr>
                <w:bCs/>
                <w:szCs w:val="28"/>
              </w:rPr>
              <w:t>0,12±0,04</w:t>
            </w:r>
          </w:p>
        </w:tc>
        <w:tc>
          <w:tcPr>
            <w:tcW w:w="862" w:type="pct"/>
            <w:vAlign w:val="center"/>
          </w:tcPr>
          <w:p w:rsidR="00D6692B" w:rsidRPr="00F17563" w:rsidRDefault="00D6692B" w:rsidP="004E3D48">
            <w:pPr>
              <w:pStyle w:val="1"/>
              <w:spacing w:line="240" w:lineRule="auto"/>
              <w:ind w:firstLine="0"/>
              <w:jc w:val="center"/>
              <w:rPr>
                <w:bCs/>
                <w:szCs w:val="28"/>
              </w:rPr>
            </w:pPr>
            <w:r w:rsidRPr="00F17563">
              <w:rPr>
                <w:bCs/>
                <w:szCs w:val="28"/>
              </w:rPr>
              <w:t>0,24±0,03</w:t>
            </w:r>
          </w:p>
        </w:tc>
        <w:tc>
          <w:tcPr>
            <w:tcW w:w="791" w:type="pct"/>
            <w:vAlign w:val="center"/>
          </w:tcPr>
          <w:p w:rsidR="00D6692B" w:rsidRPr="00F17563" w:rsidRDefault="00D6692B" w:rsidP="004E3D48">
            <w:pPr>
              <w:pStyle w:val="1"/>
              <w:spacing w:line="240" w:lineRule="auto"/>
              <w:ind w:firstLine="0"/>
              <w:jc w:val="center"/>
              <w:rPr>
                <w:bCs/>
                <w:szCs w:val="28"/>
              </w:rPr>
            </w:pPr>
            <w:r w:rsidRPr="00F17563">
              <w:rPr>
                <w:bCs/>
                <w:szCs w:val="28"/>
              </w:rPr>
              <w:t>0,35±0,03</w:t>
            </w:r>
          </w:p>
        </w:tc>
        <w:tc>
          <w:tcPr>
            <w:tcW w:w="853" w:type="pct"/>
            <w:vAlign w:val="center"/>
          </w:tcPr>
          <w:p w:rsidR="00D6692B" w:rsidRPr="00F17563" w:rsidRDefault="00D6692B" w:rsidP="004E3D48">
            <w:pPr>
              <w:pStyle w:val="1"/>
              <w:ind w:firstLine="0"/>
              <w:jc w:val="center"/>
              <w:rPr>
                <w:bCs/>
                <w:szCs w:val="28"/>
              </w:rPr>
            </w:pPr>
            <w:r w:rsidRPr="00F17563">
              <w:rPr>
                <w:bCs/>
                <w:szCs w:val="28"/>
              </w:rPr>
              <w:t>0,31±0,11</w:t>
            </w:r>
          </w:p>
        </w:tc>
        <w:tc>
          <w:tcPr>
            <w:tcW w:w="495" w:type="pct"/>
          </w:tcPr>
          <w:p w:rsidR="00D6692B" w:rsidRPr="00F17563" w:rsidRDefault="00D6692B" w:rsidP="004E3D48">
            <w:pPr>
              <w:pStyle w:val="1"/>
              <w:spacing w:line="240" w:lineRule="auto"/>
              <w:ind w:firstLine="0"/>
              <w:jc w:val="center"/>
              <w:rPr>
                <w:bCs/>
                <w:szCs w:val="28"/>
              </w:rPr>
            </w:pPr>
            <w:r w:rsidRPr="00F17563">
              <w:rPr>
                <w:bCs/>
                <w:szCs w:val="28"/>
              </w:rPr>
              <w:t>&lt;0,05</w:t>
            </w:r>
          </w:p>
          <w:p w:rsidR="00D6692B" w:rsidRPr="00F17563" w:rsidRDefault="00D6692B" w:rsidP="004E3D48">
            <w:pPr>
              <w:pStyle w:val="1"/>
              <w:spacing w:line="240" w:lineRule="auto"/>
              <w:ind w:firstLine="0"/>
              <w:jc w:val="center"/>
              <w:rPr>
                <w:bCs/>
                <w:sz w:val="24"/>
                <w:szCs w:val="24"/>
              </w:rPr>
            </w:pPr>
            <w:r w:rsidRPr="00F17563">
              <w:rPr>
                <w:bCs/>
                <w:sz w:val="24"/>
                <w:szCs w:val="24"/>
              </w:rPr>
              <w:t>1и3</w:t>
            </w:r>
          </w:p>
          <w:p w:rsidR="00D6692B" w:rsidRPr="00F17563" w:rsidRDefault="00D6692B" w:rsidP="004E3D48">
            <w:pPr>
              <w:pStyle w:val="1"/>
              <w:ind w:firstLine="0"/>
              <w:jc w:val="center"/>
              <w:rPr>
                <w:bCs/>
                <w:szCs w:val="28"/>
              </w:rPr>
            </w:pPr>
            <w:r w:rsidRPr="00F17563">
              <w:rPr>
                <w:bCs/>
                <w:sz w:val="24"/>
                <w:szCs w:val="24"/>
              </w:rPr>
              <w:t>1и4</w:t>
            </w:r>
          </w:p>
        </w:tc>
      </w:tr>
      <w:tr w:rsidR="00D6692B" w:rsidRPr="00F17563" w:rsidTr="004E3D48">
        <w:tc>
          <w:tcPr>
            <w:tcW w:w="1206" w:type="pct"/>
          </w:tcPr>
          <w:p w:rsidR="00D6692B" w:rsidRPr="00F17563" w:rsidRDefault="00D6692B" w:rsidP="004E3D48">
            <w:pPr>
              <w:pStyle w:val="1"/>
              <w:spacing w:line="240" w:lineRule="auto"/>
              <w:ind w:firstLine="0"/>
              <w:jc w:val="left"/>
              <w:rPr>
                <w:bCs/>
                <w:szCs w:val="28"/>
              </w:rPr>
            </w:pPr>
            <w:r w:rsidRPr="00F17563">
              <w:rPr>
                <w:bCs/>
                <w:szCs w:val="28"/>
              </w:rPr>
              <w:t>Доля клеток с ядерными протрузиями</w:t>
            </w:r>
          </w:p>
        </w:tc>
        <w:tc>
          <w:tcPr>
            <w:tcW w:w="793" w:type="pct"/>
            <w:vAlign w:val="center"/>
          </w:tcPr>
          <w:p w:rsidR="00D6692B" w:rsidRPr="00F17563" w:rsidRDefault="00D6692B" w:rsidP="004E3D48">
            <w:pPr>
              <w:pStyle w:val="1"/>
              <w:spacing w:line="240" w:lineRule="auto"/>
              <w:ind w:firstLine="0"/>
              <w:jc w:val="center"/>
              <w:rPr>
                <w:bCs/>
                <w:szCs w:val="28"/>
              </w:rPr>
            </w:pPr>
            <w:r w:rsidRPr="00F17563">
              <w:rPr>
                <w:bCs/>
                <w:szCs w:val="28"/>
              </w:rPr>
              <w:t>15,94±0,66</w:t>
            </w:r>
          </w:p>
        </w:tc>
        <w:tc>
          <w:tcPr>
            <w:tcW w:w="862" w:type="pct"/>
            <w:vAlign w:val="center"/>
          </w:tcPr>
          <w:p w:rsidR="00D6692B" w:rsidRPr="00F17563" w:rsidRDefault="00D6692B" w:rsidP="004E3D48">
            <w:pPr>
              <w:pStyle w:val="1"/>
              <w:spacing w:line="240" w:lineRule="auto"/>
              <w:ind w:firstLine="0"/>
              <w:jc w:val="center"/>
              <w:rPr>
                <w:bCs/>
                <w:szCs w:val="28"/>
              </w:rPr>
            </w:pPr>
            <w:r w:rsidRPr="00F17563">
              <w:rPr>
                <w:szCs w:val="28"/>
              </w:rPr>
              <w:t>1,17</w:t>
            </w:r>
            <w:r w:rsidRPr="00F17563">
              <w:rPr>
                <w:bCs/>
                <w:szCs w:val="28"/>
              </w:rPr>
              <w:t>±0,29</w:t>
            </w:r>
          </w:p>
        </w:tc>
        <w:tc>
          <w:tcPr>
            <w:tcW w:w="791" w:type="pct"/>
            <w:vAlign w:val="center"/>
          </w:tcPr>
          <w:p w:rsidR="00D6692B" w:rsidRPr="00F17563" w:rsidRDefault="00D6692B" w:rsidP="004E3D48">
            <w:pPr>
              <w:pStyle w:val="1"/>
              <w:spacing w:line="240" w:lineRule="auto"/>
              <w:ind w:firstLine="0"/>
              <w:jc w:val="center"/>
              <w:rPr>
                <w:bCs/>
                <w:szCs w:val="28"/>
              </w:rPr>
            </w:pPr>
            <w:r w:rsidRPr="00F17563">
              <w:rPr>
                <w:szCs w:val="28"/>
              </w:rPr>
              <w:t>2,67</w:t>
            </w:r>
            <w:r w:rsidRPr="00F17563">
              <w:rPr>
                <w:bCs/>
                <w:szCs w:val="28"/>
              </w:rPr>
              <w:t>±1,34</w:t>
            </w:r>
          </w:p>
        </w:tc>
        <w:tc>
          <w:tcPr>
            <w:tcW w:w="853" w:type="pct"/>
            <w:vAlign w:val="center"/>
          </w:tcPr>
          <w:p w:rsidR="00D6692B" w:rsidRPr="00F17563" w:rsidRDefault="00D6692B" w:rsidP="004E3D48">
            <w:pPr>
              <w:pStyle w:val="1"/>
              <w:ind w:firstLine="0"/>
              <w:jc w:val="center"/>
              <w:rPr>
                <w:bCs/>
                <w:szCs w:val="28"/>
              </w:rPr>
            </w:pPr>
            <w:r w:rsidRPr="00F17563">
              <w:rPr>
                <w:szCs w:val="28"/>
              </w:rPr>
              <w:t>8,42</w:t>
            </w:r>
            <w:r w:rsidRPr="00F17563">
              <w:rPr>
                <w:bCs/>
                <w:szCs w:val="28"/>
              </w:rPr>
              <w:t>±1,48</w:t>
            </w:r>
          </w:p>
        </w:tc>
        <w:tc>
          <w:tcPr>
            <w:tcW w:w="495" w:type="pct"/>
          </w:tcPr>
          <w:p w:rsidR="00D6692B" w:rsidRPr="00F17563" w:rsidRDefault="00D6692B" w:rsidP="004E3D48">
            <w:pPr>
              <w:pStyle w:val="1"/>
              <w:spacing w:line="240" w:lineRule="auto"/>
              <w:ind w:firstLine="0"/>
              <w:jc w:val="center"/>
              <w:rPr>
                <w:bCs/>
                <w:szCs w:val="28"/>
              </w:rPr>
            </w:pPr>
            <w:r w:rsidRPr="00F17563">
              <w:rPr>
                <w:bCs/>
                <w:szCs w:val="28"/>
              </w:rPr>
              <w:t>&lt;0,05</w:t>
            </w:r>
          </w:p>
          <w:p w:rsidR="00D6692B" w:rsidRPr="00F17563" w:rsidRDefault="00D6692B" w:rsidP="004E3D48">
            <w:pPr>
              <w:pStyle w:val="1"/>
              <w:spacing w:line="240" w:lineRule="auto"/>
              <w:ind w:firstLine="0"/>
              <w:jc w:val="center"/>
              <w:rPr>
                <w:bCs/>
                <w:sz w:val="24"/>
                <w:szCs w:val="24"/>
              </w:rPr>
            </w:pPr>
            <w:r w:rsidRPr="00F17563">
              <w:rPr>
                <w:bCs/>
                <w:sz w:val="24"/>
                <w:szCs w:val="24"/>
              </w:rPr>
              <w:t>1и2</w:t>
            </w:r>
          </w:p>
          <w:p w:rsidR="00D6692B" w:rsidRPr="00F17563" w:rsidRDefault="00D6692B" w:rsidP="004E3D48">
            <w:pPr>
              <w:pStyle w:val="1"/>
              <w:spacing w:line="240" w:lineRule="auto"/>
              <w:ind w:firstLine="0"/>
              <w:jc w:val="center"/>
              <w:rPr>
                <w:bCs/>
                <w:sz w:val="24"/>
                <w:szCs w:val="24"/>
              </w:rPr>
            </w:pPr>
            <w:r w:rsidRPr="00F17563">
              <w:rPr>
                <w:bCs/>
                <w:sz w:val="24"/>
                <w:szCs w:val="24"/>
              </w:rPr>
              <w:t>1и3</w:t>
            </w:r>
          </w:p>
          <w:p w:rsidR="00D6692B" w:rsidRPr="00F17563" w:rsidRDefault="00D6692B" w:rsidP="004E3D48">
            <w:pPr>
              <w:pStyle w:val="1"/>
              <w:ind w:firstLine="0"/>
              <w:jc w:val="center"/>
              <w:rPr>
                <w:bCs/>
                <w:szCs w:val="28"/>
              </w:rPr>
            </w:pPr>
            <w:r w:rsidRPr="00F17563">
              <w:rPr>
                <w:bCs/>
                <w:sz w:val="24"/>
                <w:szCs w:val="24"/>
              </w:rPr>
              <w:t>1и4</w:t>
            </w:r>
          </w:p>
        </w:tc>
      </w:tr>
      <w:tr w:rsidR="00D6692B" w:rsidRPr="00F17563" w:rsidTr="004E3D48">
        <w:tc>
          <w:tcPr>
            <w:tcW w:w="1206" w:type="pct"/>
          </w:tcPr>
          <w:p w:rsidR="00D6692B" w:rsidRPr="00F17563" w:rsidRDefault="00D6692B" w:rsidP="004E3D48">
            <w:pPr>
              <w:pStyle w:val="1"/>
              <w:spacing w:line="240" w:lineRule="auto"/>
              <w:ind w:firstLine="0"/>
              <w:jc w:val="left"/>
              <w:rPr>
                <w:bCs/>
                <w:szCs w:val="28"/>
              </w:rPr>
            </w:pPr>
            <w:r w:rsidRPr="00F17563">
              <w:rPr>
                <w:bCs/>
                <w:szCs w:val="28"/>
              </w:rPr>
              <w:t>Сумма клеток с цитогенетичес-кими нарушениями</w:t>
            </w:r>
          </w:p>
        </w:tc>
        <w:tc>
          <w:tcPr>
            <w:tcW w:w="793" w:type="pct"/>
            <w:vAlign w:val="center"/>
          </w:tcPr>
          <w:p w:rsidR="00D6692B" w:rsidRPr="00F17563" w:rsidRDefault="00D6692B" w:rsidP="004E3D48">
            <w:pPr>
              <w:pStyle w:val="1"/>
              <w:spacing w:line="240" w:lineRule="auto"/>
              <w:ind w:firstLine="0"/>
              <w:jc w:val="center"/>
              <w:rPr>
                <w:bCs/>
                <w:szCs w:val="28"/>
              </w:rPr>
            </w:pPr>
            <w:r w:rsidRPr="00F17563">
              <w:rPr>
                <w:bCs/>
                <w:szCs w:val="28"/>
              </w:rPr>
              <w:t>16,07±0,66</w:t>
            </w:r>
          </w:p>
        </w:tc>
        <w:tc>
          <w:tcPr>
            <w:tcW w:w="862" w:type="pct"/>
            <w:vAlign w:val="center"/>
          </w:tcPr>
          <w:p w:rsidR="00D6692B" w:rsidRPr="00F17563" w:rsidRDefault="00D6692B" w:rsidP="004E3D48">
            <w:pPr>
              <w:pStyle w:val="1"/>
              <w:spacing w:line="240" w:lineRule="auto"/>
              <w:ind w:firstLine="0"/>
              <w:jc w:val="center"/>
              <w:rPr>
                <w:bCs/>
                <w:szCs w:val="28"/>
              </w:rPr>
            </w:pPr>
            <w:r w:rsidRPr="00F17563">
              <w:rPr>
                <w:bCs/>
                <w:szCs w:val="28"/>
              </w:rPr>
              <w:t>1,41±0,31</w:t>
            </w:r>
          </w:p>
        </w:tc>
        <w:tc>
          <w:tcPr>
            <w:tcW w:w="791" w:type="pct"/>
            <w:vAlign w:val="center"/>
          </w:tcPr>
          <w:p w:rsidR="00D6692B" w:rsidRPr="00F17563" w:rsidRDefault="00D6692B" w:rsidP="004E3D48">
            <w:pPr>
              <w:pStyle w:val="1"/>
              <w:spacing w:line="240" w:lineRule="auto"/>
              <w:ind w:firstLine="0"/>
              <w:jc w:val="center"/>
              <w:rPr>
                <w:bCs/>
                <w:szCs w:val="28"/>
              </w:rPr>
            </w:pPr>
            <w:r w:rsidRPr="00F17563">
              <w:rPr>
                <w:bCs/>
                <w:szCs w:val="28"/>
              </w:rPr>
              <w:t>3,01±1,34</w:t>
            </w:r>
          </w:p>
        </w:tc>
        <w:tc>
          <w:tcPr>
            <w:tcW w:w="853" w:type="pct"/>
            <w:vAlign w:val="center"/>
          </w:tcPr>
          <w:p w:rsidR="00D6692B" w:rsidRPr="00F17563" w:rsidRDefault="00D6692B" w:rsidP="004E3D48">
            <w:pPr>
              <w:pStyle w:val="1"/>
              <w:ind w:firstLine="0"/>
              <w:jc w:val="center"/>
              <w:rPr>
                <w:szCs w:val="28"/>
              </w:rPr>
            </w:pPr>
            <w:r w:rsidRPr="00F17563">
              <w:rPr>
                <w:bCs/>
                <w:szCs w:val="28"/>
              </w:rPr>
              <w:t>8,73±1,47</w:t>
            </w:r>
          </w:p>
        </w:tc>
        <w:tc>
          <w:tcPr>
            <w:tcW w:w="495" w:type="pct"/>
            <w:vAlign w:val="center"/>
          </w:tcPr>
          <w:p w:rsidR="00D6692B" w:rsidRPr="00F17563" w:rsidRDefault="00D6692B" w:rsidP="004E3D48">
            <w:pPr>
              <w:pStyle w:val="1"/>
              <w:spacing w:line="240" w:lineRule="auto"/>
              <w:ind w:firstLine="0"/>
              <w:jc w:val="center"/>
              <w:rPr>
                <w:bCs/>
                <w:szCs w:val="28"/>
              </w:rPr>
            </w:pPr>
            <w:r w:rsidRPr="00F17563">
              <w:rPr>
                <w:bCs/>
                <w:szCs w:val="28"/>
              </w:rPr>
              <w:t>&lt;0,05</w:t>
            </w:r>
          </w:p>
          <w:p w:rsidR="00D6692B" w:rsidRPr="00F17563" w:rsidRDefault="00D6692B" w:rsidP="004E3D48">
            <w:pPr>
              <w:pStyle w:val="1"/>
              <w:spacing w:line="240" w:lineRule="auto"/>
              <w:ind w:firstLine="0"/>
              <w:jc w:val="center"/>
              <w:rPr>
                <w:bCs/>
                <w:sz w:val="24"/>
                <w:szCs w:val="24"/>
              </w:rPr>
            </w:pPr>
            <w:r w:rsidRPr="00F17563">
              <w:rPr>
                <w:bCs/>
                <w:sz w:val="24"/>
                <w:szCs w:val="24"/>
              </w:rPr>
              <w:t>1и2</w:t>
            </w:r>
          </w:p>
          <w:p w:rsidR="00D6692B" w:rsidRPr="00F17563" w:rsidRDefault="00D6692B" w:rsidP="004E3D48">
            <w:pPr>
              <w:pStyle w:val="1"/>
              <w:spacing w:line="240" w:lineRule="auto"/>
              <w:ind w:firstLine="0"/>
              <w:jc w:val="center"/>
              <w:rPr>
                <w:bCs/>
                <w:sz w:val="24"/>
                <w:szCs w:val="24"/>
              </w:rPr>
            </w:pPr>
            <w:r w:rsidRPr="00F17563">
              <w:rPr>
                <w:bCs/>
                <w:sz w:val="24"/>
                <w:szCs w:val="24"/>
              </w:rPr>
              <w:t>1и3</w:t>
            </w:r>
          </w:p>
          <w:p w:rsidR="00D6692B" w:rsidRPr="00F17563" w:rsidRDefault="00D6692B" w:rsidP="004E3D48">
            <w:pPr>
              <w:pStyle w:val="1"/>
              <w:ind w:firstLine="0"/>
              <w:jc w:val="center"/>
              <w:rPr>
                <w:szCs w:val="28"/>
              </w:rPr>
            </w:pPr>
            <w:r w:rsidRPr="00F17563">
              <w:rPr>
                <w:bCs/>
                <w:sz w:val="24"/>
                <w:szCs w:val="24"/>
              </w:rPr>
              <w:t>1и4</w:t>
            </w:r>
          </w:p>
        </w:tc>
      </w:tr>
      <w:tr w:rsidR="00D6692B" w:rsidRPr="00F17563" w:rsidTr="004E3D48">
        <w:tc>
          <w:tcPr>
            <w:tcW w:w="1206" w:type="pct"/>
          </w:tcPr>
          <w:p w:rsidR="00D6692B" w:rsidRPr="00F17563" w:rsidRDefault="00D6692B" w:rsidP="004E3D48">
            <w:pPr>
              <w:pStyle w:val="1"/>
              <w:spacing w:line="240" w:lineRule="auto"/>
              <w:ind w:firstLine="0"/>
              <w:jc w:val="left"/>
              <w:rPr>
                <w:szCs w:val="28"/>
              </w:rPr>
            </w:pPr>
            <w:r w:rsidRPr="00F17563">
              <w:rPr>
                <w:szCs w:val="28"/>
              </w:rPr>
              <w:t xml:space="preserve">Доля многоядерных клеток </w:t>
            </w:r>
          </w:p>
        </w:tc>
        <w:tc>
          <w:tcPr>
            <w:tcW w:w="793" w:type="pct"/>
            <w:vAlign w:val="center"/>
          </w:tcPr>
          <w:p w:rsidR="00D6692B" w:rsidRPr="00F17563" w:rsidRDefault="00D6692B" w:rsidP="004E3D48">
            <w:pPr>
              <w:pStyle w:val="1"/>
              <w:spacing w:line="240" w:lineRule="auto"/>
              <w:ind w:firstLine="0"/>
              <w:jc w:val="center"/>
              <w:rPr>
                <w:szCs w:val="28"/>
              </w:rPr>
            </w:pPr>
            <w:r w:rsidRPr="00F17563">
              <w:rPr>
                <w:szCs w:val="28"/>
              </w:rPr>
              <w:t>11,38±0,74</w:t>
            </w:r>
          </w:p>
        </w:tc>
        <w:tc>
          <w:tcPr>
            <w:tcW w:w="862" w:type="pct"/>
            <w:vAlign w:val="center"/>
          </w:tcPr>
          <w:p w:rsidR="00D6692B" w:rsidRPr="00F17563" w:rsidRDefault="00D6692B" w:rsidP="004E3D48">
            <w:pPr>
              <w:pStyle w:val="1"/>
              <w:spacing w:line="240" w:lineRule="auto"/>
              <w:ind w:firstLine="0"/>
              <w:jc w:val="center"/>
              <w:rPr>
                <w:szCs w:val="28"/>
              </w:rPr>
            </w:pPr>
            <w:r w:rsidRPr="00F17563">
              <w:rPr>
                <w:bCs/>
                <w:szCs w:val="28"/>
              </w:rPr>
              <w:t>1,06±0,07</w:t>
            </w:r>
          </w:p>
        </w:tc>
        <w:tc>
          <w:tcPr>
            <w:tcW w:w="791" w:type="pct"/>
            <w:vAlign w:val="center"/>
          </w:tcPr>
          <w:p w:rsidR="00D6692B" w:rsidRPr="00F17563" w:rsidRDefault="00D6692B" w:rsidP="004E3D48">
            <w:pPr>
              <w:pStyle w:val="1"/>
              <w:spacing w:line="240" w:lineRule="auto"/>
              <w:ind w:firstLine="0"/>
              <w:jc w:val="center"/>
              <w:rPr>
                <w:szCs w:val="28"/>
              </w:rPr>
            </w:pPr>
            <w:r w:rsidRPr="00F17563">
              <w:rPr>
                <w:bCs/>
                <w:szCs w:val="28"/>
              </w:rPr>
              <w:t>2,29±0,11</w:t>
            </w:r>
          </w:p>
        </w:tc>
        <w:tc>
          <w:tcPr>
            <w:tcW w:w="853" w:type="pct"/>
            <w:vAlign w:val="center"/>
          </w:tcPr>
          <w:p w:rsidR="00D6692B" w:rsidRPr="00F17563" w:rsidRDefault="00D6692B" w:rsidP="004E3D48">
            <w:pPr>
              <w:pStyle w:val="1"/>
              <w:ind w:firstLine="0"/>
              <w:jc w:val="center"/>
              <w:rPr>
                <w:szCs w:val="28"/>
              </w:rPr>
            </w:pPr>
            <w:r w:rsidRPr="00F17563">
              <w:rPr>
                <w:bCs/>
                <w:szCs w:val="28"/>
              </w:rPr>
              <w:t>1,21±0,44</w:t>
            </w:r>
          </w:p>
        </w:tc>
        <w:tc>
          <w:tcPr>
            <w:tcW w:w="495" w:type="pct"/>
            <w:vAlign w:val="center"/>
          </w:tcPr>
          <w:p w:rsidR="00D6692B" w:rsidRPr="00F17563" w:rsidRDefault="00D6692B" w:rsidP="004E3D48">
            <w:pPr>
              <w:pStyle w:val="1"/>
              <w:spacing w:line="240" w:lineRule="auto"/>
              <w:ind w:firstLine="0"/>
              <w:jc w:val="center"/>
              <w:rPr>
                <w:bCs/>
                <w:szCs w:val="28"/>
              </w:rPr>
            </w:pPr>
            <w:r w:rsidRPr="00F17563">
              <w:rPr>
                <w:bCs/>
                <w:szCs w:val="28"/>
              </w:rPr>
              <w:t>&lt;0,05</w:t>
            </w:r>
          </w:p>
          <w:p w:rsidR="00D6692B" w:rsidRPr="00F17563" w:rsidRDefault="00D6692B" w:rsidP="004E3D48">
            <w:pPr>
              <w:pStyle w:val="1"/>
              <w:spacing w:line="240" w:lineRule="auto"/>
              <w:ind w:firstLine="0"/>
              <w:jc w:val="center"/>
              <w:rPr>
                <w:bCs/>
                <w:sz w:val="24"/>
                <w:szCs w:val="24"/>
              </w:rPr>
            </w:pPr>
            <w:r w:rsidRPr="00F17563">
              <w:rPr>
                <w:bCs/>
                <w:sz w:val="24"/>
                <w:szCs w:val="24"/>
              </w:rPr>
              <w:t>1и2</w:t>
            </w:r>
          </w:p>
          <w:p w:rsidR="00D6692B" w:rsidRPr="00F17563" w:rsidRDefault="00D6692B" w:rsidP="004E3D48">
            <w:pPr>
              <w:pStyle w:val="1"/>
              <w:spacing w:line="240" w:lineRule="auto"/>
              <w:ind w:firstLine="0"/>
              <w:jc w:val="center"/>
              <w:rPr>
                <w:bCs/>
                <w:sz w:val="24"/>
                <w:szCs w:val="24"/>
              </w:rPr>
            </w:pPr>
            <w:r w:rsidRPr="00F17563">
              <w:rPr>
                <w:bCs/>
                <w:sz w:val="24"/>
                <w:szCs w:val="24"/>
              </w:rPr>
              <w:t>1и3</w:t>
            </w:r>
          </w:p>
          <w:p w:rsidR="00D6692B" w:rsidRPr="00F17563" w:rsidRDefault="00D6692B" w:rsidP="004E3D48">
            <w:pPr>
              <w:pStyle w:val="1"/>
              <w:ind w:firstLine="0"/>
              <w:jc w:val="center"/>
              <w:rPr>
                <w:szCs w:val="28"/>
              </w:rPr>
            </w:pPr>
            <w:r w:rsidRPr="00F17563">
              <w:rPr>
                <w:bCs/>
                <w:sz w:val="24"/>
                <w:szCs w:val="24"/>
              </w:rPr>
              <w:t>1и4</w:t>
            </w:r>
          </w:p>
        </w:tc>
      </w:tr>
      <w:tr w:rsidR="00D6692B" w:rsidRPr="00F17563" w:rsidTr="004E3D48">
        <w:tc>
          <w:tcPr>
            <w:tcW w:w="1206" w:type="pct"/>
          </w:tcPr>
          <w:p w:rsidR="00D6692B" w:rsidRPr="00F17563" w:rsidRDefault="00D6692B" w:rsidP="004E3D48">
            <w:pPr>
              <w:pStyle w:val="1"/>
              <w:spacing w:line="240" w:lineRule="auto"/>
              <w:ind w:firstLine="0"/>
              <w:jc w:val="left"/>
              <w:rPr>
                <w:szCs w:val="28"/>
              </w:rPr>
            </w:pPr>
            <w:r w:rsidRPr="00F17563">
              <w:rPr>
                <w:szCs w:val="28"/>
              </w:rPr>
              <w:t xml:space="preserve">Доля клеток с перетяжкой ядра </w:t>
            </w:r>
          </w:p>
        </w:tc>
        <w:tc>
          <w:tcPr>
            <w:tcW w:w="793" w:type="pct"/>
            <w:vAlign w:val="center"/>
          </w:tcPr>
          <w:p w:rsidR="00D6692B" w:rsidRPr="00F17563" w:rsidRDefault="00D6692B" w:rsidP="004E3D48">
            <w:pPr>
              <w:pStyle w:val="1"/>
              <w:spacing w:line="240" w:lineRule="auto"/>
              <w:ind w:firstLine="0"/>
              <w:jc w:val="center"/>
              <w:rPr>
                <w:szCs w:val="28"/>
              </w:rPr>
            </w:pPr>
            <w:r w:rsidRPr="00F17563">
              <w:rPr>
                <w:szCs w:val="28"/>
              </w:rPr>
              <w:t>10,79±0,58</w:t>
            </w:r>
          </w:p>
        </w:tc>
        <w:tc>
          <w:tcPr>
            <w:tcW w:w="862" w:type="pct"/>
            <w:vAlign w:val="center"/>
          </w:tcPr>
          <w:p w:rsidR="00D6692B" w:rsidRPr="00F17563" w:rsidRDefault="00D6692B" w:rsidP="004E3D48">
            <w:pPr>
              <w:pStyle w:val="1"/>
              <w:spacing w:line="240" w:lineRule="auto"/>
              <w:ind w:firstLine="0"/>
              <w:jc w:val="center"/>
              <w:rPr>
                <w:szCs w:val="28"/>
              </w:rPr>
            </w:pPr>
            <w:r w:rsidRPr="00F17563">
              <w:rPr>
                <w:bCs/>
                <w:szCs w:val="28"/>
              </w:rPr>
              <w:t>1,70±0,09</w:t>
            </w:r>
          </w:p>
        </w:tc>
        <w:tc>
          <w:tcPr>
            <w:tcW w:w="791" w:type="pct"/>
            <w:vAlign w:val="center"/>
          </w:tcPr>
          <w:p w:rsidR="00D6692B" w:rsidRPr="00F17563" w:rsidRDefault="00D6692B" w:rsidP="004E3D48">
            <w:pPr>
              <w:pStyle w:val="1"/>
              <w:spacing w:line="240" w:lineRule="auto"/>
              <w:ind w:firstLine="0"/>
              <w:jc w:val="center"/>
              <w:rPr>
                <w:szCs w:val="28"/>
              </w:rPr>
            </w:pPr>
            <w:r w:rsidRPr="00F17563">
              <w:rPr>
                <w:bCs/>
                <w:szCs w:val="28"/>
              </w:rPr>
              <w:t>2,84±0,12</w:t>
            </w:r>
          </w:p>
        </w:tc>
        <w:tc>
          <w:tcPr>
            <w:tcW w:w="853" w:type="pct"/>
            <w:vAlign w:val="center"/>
          </w:tcPr>
          <w:p w:rsidR="00D6692B" w:rsidRPr="00F17563" w:rsidRDefault="00D6692B" w:rsidP="004E3D48">
            <w:pPr>
              <w:pStyle w:val="1"/>
              <w:ind w:firstLine="0"/>
              <w:jc w:val="center"/>
              <w:rPr>
                <w:szCs w:val="28"/>
              </w:rPr>
            </w:pPr>
            <w:r w:rsidRPr="00F17563">
              <w:rPr>
                <w:bCs/>
                <w:szCs w:val="28"/>
              </w:rPr>
              <w:t>1,94±0,53</w:t>
            </w:r>
          </w:p>
        </w:tc>
        <w:tc>
          <w:tcPr>
            <w:tcW w:w="495" w:type="pct"/>
            <w:vAlign w:val="center"/>
          </w:tcPr>
          <w:p w:rsidR="00D6692B" w:rsidRPr="00F17563" w:rsidRDefault="00D6692B" w:rsidP="004E3D48">
            <w:pPr>
              <w:pStyle w:val="1"/>
              <w:spacing w:line="240" w:lineRule="auto"/>
              <w:ind w:firstLine="0"/>
              <w:jc w:val="center"/>
              <w:rPr>
                <w:bCs/>
                <w:szCs w:val="28"/>
              </w:rPr>
            </w:pPr>
            <w:r w:rsidRPr="00F17563">
              <w:rPr>
                <w:bCs/>
                <w:szCs w:val="28"/>
              </w:rPr>
              <w:t>&lt;0,05</w:t>
            </w:r>
          </w:p>
          <w:p w:rsidR="00D6692B" w:rsidRPr="00F17563" w:rsidRDefault="00D6692B" w:rsidP="004E3D48">
            <w:pPr>
              <w:pStyle w:val="1"/>
              <w:spacing w:line="240" w:lineRule="auto"/>
              <w:ind w:firstLine="0"/>
              <w:jc w:val="center"/>
              <w:rPr>
                <w:bCs/>
                <w:sz w:val="24"/>
                <w:szCs w:val="24"/>
              </w:rPr>
            </w:pPr>
            <w:r w:rsidRPr="00F17563">
              <w:rPr>
                <w:bCs/>
                <w:sz w:val="24"/>
                <w:szCs w:val="24"/>
              </w:rPr>
              <w:t>1и2</w:t>
            </w:r>
          </w:p>
          <w:p w:rsidR="00D6692B" w:rsidRPr="00F17563" w:rsidRDefault="00D6692B" w:rsidP="004E3D48">
            <w:pPr>
              <w:pStyle w:val="1"/>
              <w:spacing w:line="240" w:lineRule="auto"/>
              <w:ind w:firstLine="0"/>
              <w:jc w:val="center"/>
              <w:rPr>
                <w:bCs/>
                <w:sz w:val="24"/>
                <w:szCs w:val="24"/>
              </w:rPr>
            </w:pPr>
            <w:r w:rsidRPr="00F17563">
              <w:rPr>
                <w:bCs/>
                <w:sz w:val="24"/>
                <w:szCs w:val="24"/>
              </w:rPr>
              <w:t>1и3</w:t>
            </w:r>
          </w:p>
          <w:p w:rsidR="00D6692B" w:rsidRPr="00F17563" w:rsidRDefault="00D6692B" w:rsidP="004E3D48">
            <w:pPr>
              <w:pStyle w:val="1"/>
              <w:ind w:firstLine="0"/>
              <w:jc w:val="center"/>
              <w:rPr>
                <w:szCs w:val="28"/>
              </w:rPr>
            </w:pPr>
            <w:r w:rsidRPr="00F17563">
              <w:rPr>
                <w:bCs/>
                <w:sz w:val="24"/>
                <w:szCs w:val="24"/>
              </w:rPr>
              <w:t>1и4</w:t>
            </w:r>
          </w:p>
        </w:tc>
      </w:tr>
      <w:tr w:rsidR="00D6692B" w:rsidRPr="00F17563" w:rsidTr="004E3D48">
        <w:tc>
          <w:tcPr>
            <w:tcW w:w="1206" w:type="pct"/>
          </w:tcPr>
          <w:p w:rsidR="00D6692B" w:rsidRPr="00F17563" w:rsidRDefault="00D6692B" w:rsidP="004E3D48">
            <w:pPr>
              <w:pStyle w:val="1"/>
              <w:spacing w:line="240" w:lineRule="auto"/>
              <w:ind w:firstLine="0"/>
              <w:jc w:val="left"/>
              <w:rPr>
                <w:bCs/>
                <w:szCs w:val="28"/>
              </w:rPr>
            </w:pPr>
            <w:r w:rsidRPr="00F17563">
              <w:rPr>
                <w:bCs/>
                <w:szCs w:val="28"/>
              </w:rPr>
              <w:t xml:space="preserve">Сумма многоядерных клеток и клеток с перетяжкой ядра </w:t>
            </w:r>
          </w:p>
        </w:tc>
        <w:tc>
          <w:tcPr>
            <w:tcW w:w="793" w:type="pct"/>
            <w:vAlign w:val="center"/>
          </w:tcPr>
          <w:p w:rsidR="00D6692B" w:rsidRPr="00F17563" w:rsidRDefault="00D6692B" w:rsidP="004E3D48">
            <w:pPr>
              <w:pStyle w:val="1"/>
              <w:spacing w:line="240" w:lineRule="auto"/>
              <w:ind w:firstLine="0"/>
              <w:jc w:val="center"/>
              <w:rPr>
                <w:bCs/>
                <w:szCs w:val="28"/>
              </w:rPr>
            </w:pPr>
            <w:r w:rsidRPr="00F17563">
              <w:rPr>
                <w:bCs/>
                <w:szCs w:val="28"/>
              </w:rPr>
              <w:t>22,22±1,0</w:t>
            </w:r>
          </w:p>
        </w:tc>
        <w:tc>
          <w:tcPr>
            <w:tcW w:w="862" w:type="pct"/>
            <w:vAlign w:val="center"/>
          </w:tcPr>
          <w:p w:rsidR="00D6692B" w:rsidRPr="00F17563" w:rsidRDefault="00D6692B" w:rsidP="004E3D48">
            <w:pPr>
              <w:pStyle w:val="1"/>
              <w:spacing w:line="240" w:lineRule="auto"/>
              <w:ind w:firstLine="0"/>
              <w:jc w:val="center"/>
              <w:rPr>
                <w:bCs/>
                <w:szCs w:val="28"/>
              </w:rPr>
            </w:pPr>
            <w:r w:rsidRPr="00F17563">
              <w:rPr>
                <w:szCs w:val="28"/>
              </w:rPr>
              <w:t>2,76</w:t>
            </w:r>
            <w:r w:rsidRPr="00F17563">
              <w:rPr>
                <w:bCs/>
                <w:szCs w:val="28"/>
              </w:rPr>
              <w:t>±0,09</w:t>
            </w:r>
          </w:p>
        </w:tc>
        <w:tc>
          <w:tcPr>
            <w:tcW w:w="791" w:type="pct"/>
            <w:vAlign w:val="center"/>
          </w:tcPr>
          <w:p w:rsidR="00D6692B" w:rsidRPr="00F17563" w:rsidRDefault="00D6692B" w:rsidP="004E3D48">
            <w:pPr>
              <w:pStyle w:val="1"/>
              <w:spacing w:line="240" w:lineRule="auto"/>
              <w:ind w:firstLine="0"/>
              <w:jc w:val="center"/>
              <w:rPr>
                <w:bCs/>
                <w:szCs w:val="28"/>
              </w:rPr>
            </w:pPr>
            <w:r w:rsidRPr="00F17563">
              <w:rPr>
                <w:szCs w:val="28"/>
              </w:rPr>
              <w:t>5,13</w:t>
            </w:r>
            <w:r w:rsidRPr="00F17563">
              <w:rPr>
                <w:bCs/>
                <w:szCs w:val="28"/>
              </w:rPr>
              <w:t>±0,12</w:t>
            </w:r>
          </w:p>
        </w:tc>
        <w:tc>
          <w:tcPr>
            <w:tcW w:w="853" w:type="pct"/>
            <w:vAlign w:val="center"/>
          </w:tcPr>
          <w:p w:rsidR="00D6692B" w:rsidRPr="00F17563" w:rsidRDefault="00D6692B" w:rsidP="004E3D48">
            <w:pPr>
              <w:pStyle w:val="1"/>
              <w:ind w:firstLine="0"/>
              <w:jc w:val="center"/>
              <w:rPr>
                <w:bCs/>
                <w:szCs w:val="28"/>
              </w:rPr>
            </w:pPr>
            <w:r w:rsidRPr="00F17563">
              <w:rPr>
                <w:szCs w:val="28"/>
              </w:rPr>
              <w:t>3,16</w:t>
            </w:r>
            <w:r w:rsidRPr="00F17563">
              <w:rPr>
                <w:bCs/>
                <w:szCs w:val="28"/>
              </w:rPr>
              <w:t>±0,52</w:t>
            </w:r>
          </w:p>
        </w:tc>
        <w:tc>
          <w:tcPr>
            <w:tcW w:w="495" w:type="pct"/>
            <w:vAlign w:val="center"/>
          </w:tcPr>
          <w:p w:rsidR="00D6692B" w:rsidRPr="00F17563" w:rsidRDefault="00D6692B" w:rsidP="004E3D48">
            <w:pPr>
              <w:pStyle w:val="1"/>
              <w:spacing w:line="240" w:lineRule="auto"/>
              <w:ind w:firstLine="0"/>
              <w:jc w:val="center"/>
              <w:rPr>
                <w:bCs/>
                <w:szCs w:val="28"/>
              </w:rPr>
            </w:pPr>
            <w:r w:rsidRPr="00F17563">
              <w:rPr>
                <w:bCs/>
                <w:szCs w:val="28"/>
              </w:rPr>
              <w:t>&lt;0,05</w:t>
            </w:r>
          </w:p>
          <w:p w:rsidR="00D6692B" w:rsidRPr="00F17563" w:rsidRDefault="00D6692B" w:rsidP="004E3D48">
            <w:pPr>
              <w:pStyle w:val="1"/>
              <w:spacing w:line="240" w:lineRule="auto"/>
              <w:ind w:firstLine="0"/>
              <w:jc w:val="center"/>
              <w:rPr>
                <w:bCs/>
                <w:sz w:val="24"/>
                <w:szCs w:val="24"/>
              </w:rPr>
            </w:pPr>
            <w:r w:rsidRPr="00F17563">
              <w:rPr>
                <w:bCs/>
                <w:sz w:val="24"/>
                <w:szCs w:val="24"/>
              </w:rPr>
              <w:t>1и2</w:t>
            </w:r>
          </w:p>
          <w:p w:rsidR="00D6692B" w:rsidRPr="00F17563" w:rsidRDefault="00D6692B" w:rsidP="004E3D48">
            <w:pPr>
              <w:pStyle w:val="1"/>
              <w:spacing w:line="240" w:lineRule="auto"/>
              <w:ind w:firstLine="0"/>
              <w:jc w:val="center"/>
              <w:rPr>
                <w:bCs/>
                <w:sz w:val="24"/>
                <w:szCs w:val="24"/>
              </w:rPr>
            </w:pPr>
            <w:r w:rsidRPr="00F17563">
              <w:rPr>
                <w:bCs/>
                <w:sz w:val="24"/>
                <w:szCs w:val="24"/>
              </w:rPr>
              <w:t>1и3</w:t>
            </w:r>
          </w:p>
          <w:p w:rsidR="00D6692B" w:rsidRPr="00F17563" w:rsidRDefault="00D6692B" w:rsidP="004E3D48">
            <w:pPr>
              <w:pStyle w:val="1"/>
              <w:ind w:firstLine="0"/>
              <w:jc w:val="center"/>
              <w:rPr>
                <w:bCs/>
                <w:szCs w:val="28"/>
              </w:rPr>
            </w:pPr>
            <w:r w:rsidRPr="00F17563">
              <w:rPr>
                <w:bCs/>
                <w:sz w:val="24"/>
                <w:szCs w:val="24"/>
              </w:rPr>
              <w:t>1и4</w:t>
            </w:r>
          </w:p>
        </w:tc>
      </w:tr>
      <w:tr w:rsidR="00D6692B" w:rsidRPr="00F17563" w:rsidTr="004E3D48">
        <w:tc>
          <w:tcPr>
            <w:tcW w:w="1206" w:type="pct"/>
          </w:tcPr>
          <w:p w:rsidR="00D6692B" w:rsidRPr="00F17563" w:rsidRDefault="00D6692B" w:rsidP="004E3D48">
            <w:pPr>
              <w:pStyle w:val="1"/>
              <w:spacing w:line="240" w:lineRule="auto"/>
              <w:ind w:firstLine="0"/>
              <w:jc w:val="left"/>
              <w:rPr>
                <w:bCs/>
                <w:szCs w:val="28"/>
              </w:rPr>
            </w:pPr>
            <w:r w:rsidRPr="00F17563">
              <w:rPr>
                <w:bCs/>
                <w:szCs w:val="28"/>
              </w:rPr>
              <w:t>Суммарная доля клеток со всеми видами ядерных аномалий</w:t>
            </w:r>
          </w:p>
        </w:tc>
        <w:tc>
          <w:tcPr>
            <w:tcW w:w="793" w:type="pct"/>
            <w:vAlign w:val="center"/>
          </w:tcPr>
          <w:p w:rsidR="00D6692B" w:rsidRPr="00F17563" w:rsidRDefault="00D6692B" w:rsidP="004E3D48">
            <w:pPr>
              <w:pStyle w:val="1"/>
              <w:spacing w:line="240" w:lineRule="auto"/>
              <w:ind w:firstLine="0"/>
              <w:jc w:val="center"/>
              <w:rPr>
                <w:bCs/>
                <w:szCs w:val="28"/>
              </w:rPr>
            </w:pPr>
            <w:r w:rsidRPr="00F17563">
              <w:rPr>
                <w:bCs/>
                <w:szCs w:val="28"/>
              </w:rPr>
              <w:t>38,02±0,99</w:t>
            </w:r>
          </w:p>
        </w:tc>
        <w:tc>
          <w:tcPr>
            <w:tcW w:w="862" w:type="pct"/>
            <w:vAlign w:val="center"/>
          </w:tcPr>
          <w:p w:rsidR="00D6692B" w:rsidRPr="00F17563" w:rsidRDefault="00D6692B" w:rsidP="004E3D48">
            <w:pPr>
              <w:pStyle w:val="1"/>
              <w:spacing w:line="240" w:lineRule="auto"/>
              <w:ind w:firstLine="0"/>
              <w:jc w:val="center"/>
              <w:rPr>
                <w:bCs/>
                <w:szCs w:val="28"/>
              </w:rPr>
            </w:pPr>
            <w:r w:rsidRPr="00F17563">
              <w:rPr>
                <w:bCs/>
                <w:szCs w:val="28"/>
              </w:rPr>
              <w:t>4,17±0,40</w:t>
            </w:r>
          </w:p>
        </w:tc>
        <w:tc>
          <w:tcPr>
            <w:tcW w:w="791" w:type="pct"/>
            <w:vAlign w:val="center"/>
          </w:tcPr>
          <w:p w:rsidR="00D6692B" w:rsidRPr="00F17563" w:rsidRDefault="00D6692B" w:rsidP="004E3D48">
            <w:pPr>
              <w:pStyle w:val="1"/>
              <w:spacing w:line="240" w:lineRule="auto"/>
              <w:ind w:firstLine="0"/>
              <w:jc w:val="center"/>
              <w:rPr>
                <w:bCs/>
                <w:szCs w:val="28"/>
              </w:rPr>
            </w:pPr>
            <w:r w:rsidRPr="00F17563">
              <w:rPr>
                <w:bCs/>
                <w:szCs w:val="28"/>
              </w:rPr>
              <w:t>8,14±1,46</w:t>
            </w:r>
          </w:p>
        </w:tc>
        <w:tc>
          <w:tcPr>
            <w:tcW w:w="853" w:type="pct"/>
            <w:vAlign w:val="center"/>
          </w:tcPr>
          <w:p w:rsidR="00D6692B" w:rsidRPr="00F17563" w:rsidRDefault="00D6692B" w:rsidP="004E3D48">
            <w:pPr>
              <w:pStyle w:val="1"/>
              <w:ind w:firstLine="0"/>
              <w:jc w:val="center"/>
              <w:rPr>
                <w:bCs/>
                <w:szCs w:val="28"/>
              </w:rPr>
            </w:pPr>
            <w:r w:rsidRPr="00F17563">
              <w:rPr>
                <w:bCs/>
                <w:szCs w:val="28"/>
              </w:rPr>
              <w:t>11,99±1,99</w:t>
            </w:r>
          </w:p>
        </w:tc>
        <w:tc>
          <w:tcPr>
            <w:tcW w:w="495" w:type="pct"/>
            <w:vAlign w:val="center"/>
          </w:tcPr>
          <w:p w:rsidR="00D6692B" w:rsidRPr="00F17563" w:rsidRDefault="00D6692B" w:rsidP="004E3D48">
            <w:pPr>
              <w:pStyle w:val="1"/>
              <w:spacing w:line="240" w:lineRule="auto"/>
              <w:ind w:firstLine="0"/>
              <w:jc w:val="center"/>
              <w:rPr>
                <w:bCs/>
                <w:szCs w:val="28"/>
              </w:rPr>
            </w:pPr>
            <w:r w:rsidRPr="00F17563">
              <w:rPr>
                <w:bCs/>
                <w:szCs w:val="28"/>
              </w:rPr>
              <w:t>&lt;0,05</w:t>
            </w:r>
          </w:p>
          <w:p w:rsidR="00D6692B" w:rsidRPr="00F17563" w:rsidRDefault="00D6692B" w:rsidP="004E3D48">
            <w:pPr>
              <w:pStyle w:val="1"/>
              <w:spacing w:line="240" w:lineRule="auto"/>
              <w:ind w:firstLine="0"/>
              <w:jc w:val="center"/>
              <w:rPr>
                <w:bCs/>
                <w:sz w:val="24"/>
                <w:szCs w:val="24"/>
              </w:rPr>
            </w:pPr>
            <w:r w:rsidRPr="00F17563">
              <w:rPr>
                <w:bCs/>
                <w:sz w:val="24"/>
                <w:szCs w:val="24"/>
              </w:rPr>
              <w:t>1и2</w:t>
            </w:r>
          </w:p>
          <w:p w:rsidR="00D6692B" w:rsidRPr="00F17563" w:rsidRDefault="00D6692B" w:rsidP="004E3D48">
            <w:pPr>
              <w:pStyle w:val="1"/>
              <w:spacing w:line="240" w:lineRule="auto"/>
              <w:ind w:firstLine="0"/>
              <w:jc w:val="center"/>
              <w:rPr>
                <w:bCs/>
                <w:sz w:val="24"/>
                <w:szCs w:val="24"/>
              </w:rPr>
            </w:pPr>
            <w:r w:rsidRPr="00F17563">
              <w:rPr>
                <w:bCs/>
                <w:sz w:val="24"/>
                <w:szCs w:val="24"/>
              </w:rPr>
              <w:t>1и3</w:t>
            </w:r>
          </w:p>
          <w:p w:rsidR="00D6692B" w:rsidRPr="00F17563" w:rsidRDefault="00D6692B" w:rsidP="004E3D48">
            <w:pPr>
              <w:pStyle w:val="1"/>
              <w:ind w:firstLine="0"/>
              <w:jc w:val="center"/>
              <w:rPr>
                <w:bCs/>
                <w:szCs w:val="28"/>
              </w:rPr>
            </w:pPr>
            <w:r w:rsidRPr="00F17563">
              <w:rPr>
                <w:bCs/>
                <w:sz w:val="24"/>
                <w:szCs w:val="24"/>
              </w:rPr>
              <w:t>1и4</w:t>
            </w:r>
          </w:p>
        </w:tc>
      </w:tr>
    </w:tbl>
    <w:p w:rsidR="00D6692B" w:rsidRDefault="00D6692B" w:rsidP="009F6B15">
      <w:pPr>
        <w:spacing w:line="360" w:lineRule="auto"/>
        <w:jc w:val="both"/>
        <w:rPr>
          <w:szCs w:val="28"/>
        </w:rPr>
      </w:pPr>
      <w:r w:rsidRPr="00F17563">
        <w:rPr>
          <w:szCs w:val="28"/>
        </w:rPr>
        <w:t>*Данные Сычевой Л.П., 2007г.</w:t>
      </w:r>
    </w:p>
    <w:p w:rsidR="00D6692B" w:rsidRPr="00DE6448" w:rsidRDefault="00D6692B" w:rsidP="00ED5652">
      <w:pPr>
        <w:pStyle w:val="BodyText"/>
        <w:ind w:firstLine="567"/>
        <w:rPr>
          <w:bCs/>
          <w:szCs w:val="28"/>
        </w:rPr>
      </w:pPr>
      <w:r>
        <w:rPr>
          <w:bCs/>
          <w:szCs w:val="28"/>
        </w:rPr>
        <w:t>При проведении кариологического анализа у больных НЗЛ установлено, что при саркоидозе и пневмонии нет достоверных гендерных различий ни по одному КП.</w:t>
      </w:r>
    </w:p>
    <w:p w:rsidR="00D6692B" w:rsidRPr="00945A26" w:rsidRDefault="00D6692B" w:rsidP="00ED5652">
      <w:pPr>
        <w:pStyle w:val="BodyText"/>
        <w:ind w:firstLine="567"/>
        <w:rPr>
          <w:bCs/>
          <w:szCs w:val="28"/>
        </w:rPr>
      </w:pPr>
      <w:r>
        <w:t>Далее частоту ЯА в клетках БЭ больных НЗЛ сравнивали с таковыми у больных ТБ. Так как на практике приходиться дифференцировать впервые выявленный туберкулез легких с саркоидозом и пневмонией, то соответственно среди подгрупп больных туберкулезом была выбрана 1ТБ</w:t>
      </w:r>
      <w:r>
        <w:rPr>
          <w:bCs/>
          <w:szCs w:val="28"/>
        </w:rPr>
        <w:t>.</w:t>
      </w:r>
    </w:p>
    <w:p w:rsidR="00D6692B" w:rsidRDefault="00D6692B" w:rsidP="0011439D">
      <w:pPr>
        <w:pStyle w:val="1"/>
        <w:ind w:firstLine="567"/>
      </w:pPr>
      <w:r>
        <w:rPr>
          <w:szCs w:val="28"/>
        </w:rPr>
        <w:t>Установлено, у больных 1ТБ, саркоидозом и пневмонией достоверных отличий нет ни по одному КП: д</w:t>
      </w:r>
      <w:r w:rsidRPr="00104985">
        <w:rPr>
          <w:szCs w:val="28"/>
        </w:rPr>
        <w:t xml:space="preserve">оля клеток с </w:t>
      </w:r>
      <w:r>
        <w:rPr>
          <w:szCs w:val="28"/>
        </w:rPr>
        <w:t xml:space="preserve">МЯ при саркоидозе - </w:t>
      </w:r>
      <w:r w:rsidRPr="00104985">
        <w:rPr>
          <w:bCs/>
          <w:szCs w:val="28"/>
        </w:rPr>
        <w:t>0,14±0,07‰</w:t>
      </w:r>
      <w:r>
        <w:rPr>
          <w:bCs/>
          <w:szCs w:val="28"/>
        </w:rPr>
        <w:t xml:space="preserve">, </w:t>
      </w:r>
      <w:r>
        <w:rPr>
          <w:szCs w:val="28"/>
        </w:rPr>
        <w:t xml:space="preserve">при пневмонии - </w:t>
      </w:r>
      <w:r w:rsidRPr="00104985">
        <w:rPr>
          <w:bCs/>
          <w:szCs w:val="28"/>
        </w:rPr>
        <w:t>0,21±0,10</w:t>
      </w:r>
      <w:r w:rsidRPr="00104985">
        <w:rPr>
          <w:szCs w:val="28"/>
        </w:rPr>
        <w:t>‰</w:t>
      </w:r>
      <w:r>
        <w:rPr>
          <w:szCs w:val="28"/>
        </w:rPr>
        <w:t>,</w:t>
      </w:r>
      <w:r>
        <w:rPr>
          <w:bCs/>
          <w:szCs w:val="28"/>
        </w:rPr>
        <w:t xml:space="preserve"> в</w:t>
      </w:r>
      <w:r w:rsidRPr="00104985">
        <w:rPr>
          <w:bCs/>
          <w:szCs w:val="28"/>
        </w:rPr>
        <w:t xml:space="preserve"> </w:t>
      </w:r>
      <w:r>
        <w:rPr>
          <w:szCs w:val="28"/>
        </w:rPr>
        <w:t xml:space="preserve">1ТБ - </w:t>
      </w:r>
      <w:r w:rsidRPr="00104985">
        <w:rPr>
          <w:szCs w:val="28"/>
        </w:rPr>
        <w:t>0,10±0,04‰</w:t>
      </w:r>
      <w:r>
        <w:rPr>
          <w:szCs w:val="28"/>
        </w:rPr>
        <w:t xml:space="preserve">; </w:t>
      </w:r>
      <w:r w:rsidRPr="00CF3C81">
        <w:t>дол</w:t>
      </w:r>
      <w:r>
        <w:t>я</w:t>
      </w:r>
      <w:r w:rsidRPr="00CF3C81">
        <w:t xml:space="preserve"> клеток с </w:t>
      </w:r>
      <w:r>
        <w:t xml:space="preserve">ЯП при </w:t>
      </w:r>
      <w:r w:rsidRPr="00CF3C81">
        <w:t>саркоидоз</w:t>
      </w:r>
      <w:r>
        <w:t xml:space="preserve">е </w:t>
      </w:r>
      <w:r w:rsidRPr="00CF3C81">
        <w:t xml:space="preserve">- </w:t>
      </w:r>
      <w:r w:rsidRPr="00CF3C81">
        <w:rPr>
          <w:bCs/>
        </w:rPr>
        <w:t>14,18±1,21</w:t>
      </w:r>
      <w:r w:rsidRPr="00CF3C81">
        <w:t>‰</w:t>
      </w:r>
      <w:r w:rsidRPr="00CF3C81">
        <w:rPr>
          <w:bCs/>
        </w:rPr>
        <w:t xml:space="preserve">, </w:t>
      </w:r>
      <w:r>
        <w:rPr>
          <w:bCs/>
        </w:rPr>
        <w:t xml:space="preserve">при </w:t>
      </w:r>
      <w:r w:rsidRPr="00CF3C81">
        <w:rPr>
          <w:bCs/>
        </w:rPr>
        <w:t>пневмони</w:t>
      </w:r>
      <w:r>
        <w:rPr>
          <w:bCs/>
        </w:rPr>
        <w:t>и</w:t>
      </w:r>
      <w:r w:rsidRPr="00CF3C81">
        <w:rPr>
          <w:bCs/>
        </w:rPr>
        <w:t xml:space="preserve"> - 16,26±1,28</w:t>
      </w:r>
      <w:r w:rsidRPr="00CF3C81">
        <w:t>‰</w:t>
      </w:r>
      <w:r>
        <w:t>, в</w:t>
      </w:r>
      <w:r>
        <w:rPr>
          <w:szCs w:val="28"/>
        </w:rPr>
        <w:t xml:space="preserve"> 1ТБ - </w:t>
      </w:r>
      <w:r w:rsidRPr="00CF3C81">
        <w:rPr>
          <w:szCs w:val="28"/>
        </w:rPr>
        <w:t>15,93±0,66‰</w:t>
      </w:r>
      <w:r>
        <w:rPr>
          <w:szCs w:val="28"/>
        </w:rPr>
        <w:t>; д</w:t>
      </w:r>
      <w:r w:rsidRPr="00CF3C81">
        <w:t xml:space="preserve">оля </w:t>
      </w:r>
      <w:r>
        <w:t xml:space="preserve">МК при саркоидозе - </w:t>
      </w:r>
      <w:r w:rsidRPr="00CF3C81">
        <w:t xml:space="preserve">11,09±1,01, </w:t>
      </w:r>
      <w:r>
        <w:t xml:space="preserve">при пневмонии - </w:t>
      </w:r>
      <w:r w:rsidRPr="00CF3C81">
        <w:t>1</w:t>
      </w:r>
      <w:r>
        <w:t>0</w:t>
      </w:r>
      <w:r w:rsidRPr="00CF3C81">
        <w:t>,</w:t>
      </w:r>
      <w:r>
        <w:t>21</w:t>
      </w:r>
      <w:r w:rsidRPr="00CF3C81">
        <w:t>±1,</w:t>
      </w:r>
      <w:r>
        <w:t>17</w:t>
      </w:r>
      <w:r w:rsidRPr="00CF3C81">
        <w:t>‰</w:t>
      </w:r>
      <w:r>
        <w:t xml:space="preserve">, в </w:t>
      </w:r>
      <w:r>
        <w:rPr>
          <w:szCs w:val="28"/>
        </w:rPr>
        <w:t xml:space="preserve">1ТБ - </w:t>
      </w:r>
      <w:r w:rsidRPr="00CF3C81">
        <w:rPr>
          <w:szCs w:val="28"/>
        </w:rPr>
        <w:t>11,38±0,74‰</w:t>
      </w:r>
      <w:r>
        <w:rPr>
          <w:szCs w:val="28"/>
        </w:rPr>
        <w:t>; д</w:t>
      </w:r>
      <w:r w:rsidRPr="00C203E9">
        <w:rPr>
          <w:szCs w:val="28"/>
        </w:rPr>
        <w:t xml:space="preserve">оля клеток с </w:t>
      </w:r>
      <w:r>
        <w:rPr>
          <w:szCs w:val="28"/>
        </w:rPr>
        <w:t xml:space="preserve">ПЯ при </w:t>
      </w:r>
      <w:r w:rsidRPr="00C203E9">
        <w:rPr>
          <w:szCs w:val="28"/>
        </w:rPr>
        <w:t>саркоидоз</w:t>
      </w:r>
      <w:r>
        <w:rPr>
          <w:szCs w:val="28"/>
        </w:rPr>
        <w:t>е</w:t>
      </w:r>
      <w:r w:rsidRPr="00C203E9">
        <w:rPr>
          <w:szCs w:val="28"/>
        </w:rPr>
        <w:t xml:space="preserve"> - 10,64±0,97‰, </w:t>
      </w:r>
      <w:r>
        <w:rPr>
          <w:szCs w:val="28"/>
        </w:rPr>
        <w:t xml:space="preserve">при </w:t>
      </w:r>
      <w:r w:rsidRPr="00C203E9">
        <w:rPr>
          <w:szCs w:val="28"/>
        </w:rPr>
        <w:t>пневмони</w:t>
      </w:r>
      <w:r>
        <w:rPr>
          <w:szCs w:val="28"/>
        </w:rPr>
        <w:t>и</w:t>
      </w:r>
      <w:r w:rsidRPr="00C203E9">
        <w:rPr>
          <w:szCs w:val="28"/>
        </w:rPr>
        <w:t xml:space="preserve"> - 11,37±1,32‰</w:t>
      </w:r>
      <w:r>
        <w:rPr>
          <w:szCs w:val="28"/>
        </w:rPr>
        <w:t xml:space="preserve">, в 1ТБ - </w:t>
      </w:r>
      <w:r w:rsidRPr="00C203E9">
        <w:rPr>
          <w:szCs w:val="28"/>
        </w:rPr>
        <w:t>10,79±0,58‰</w:t>
      </w:r>
      <w:r>
        <w:rPr>
          <w:szCs w:val="28"/>
        </w:rPr>
        <w:t>; с</w:t>
      </w:r>
      <w:r w:rsidRPr="00BD1D28">
        <w:t xml:space="preserve">уммарная доля клеток со всеми видами </w:t>
      </w:r>
      <w:r>
        <w:t xml:space="preserve">ЯА при саркоидозе - </w:t>
      </w:r>
      <w:r w:rsidRPr="0086488D">
        <w:rPr>
          <w:szCs w:val="28"/>
        </w:rPr>
        <w:t>3</w:t>
      </w:r>
      <w:r>
        <w:rPr>
          <w:szCs w:val="28"/>
        </w:rPr>
        <w:t>6</w:t>
      </w:r>
      <w:r w:rsidRPr="0086488D">
        <w:rPr>
          <w:szCs w:val="28"/>
        </w:rPr>
        <w:t>,</w:t>
      </w:r>
      <w:r>
        <w:rPr>
          <w:szCs w:val="28"/>
        </w:rPr>
        <w:t>05</w:t>
      </w:r>
      <w:r w:rsidRPr="0086488D">
        <w:rPr>
          <w:szCs w:val="28"/>
        </w:rPr>
        <w:t>±1,</w:t>
      </w:r>
      <w:r>
        <w:rPr>
          <w:szCs w:val="28"/>
        </w:rPr>
        <w:t>63</w:t>
      </w:r>
      <w:r w:rsidRPr="0086488D">
        <w:rPr>
          <w:szCs w:val="28"/>
        </w:rPr>
        <w:t>‰</w:t>
      </w:r>
      <w:r>
        <w:rPr>
          <w:szCs w:val="28"/>
        </w:rPr>
        <w:t xml:space="preserve">, при пневмонии - </w:t>
      </w:r>
      <w:r w:rsidRPr="0086488D">
        <w:rPr>
          <w:szCs w:val="28"/>
        </w:rPr>
        <w:t>3</w:t>
      </w:r>
      <w:r>
        <w:rPr>
          <w:szCs w:val="28"/>
        </w:rPr>
        <w:t>7</w:t>
      </w:r>
      <w:r w:rsidRPr="0086488D">
        <w:rPr>
          <w:szCs w:val="28"/>
        </w:rPr>
        <w:t>,</w:t>
      </w:r>
      <w:r>
        <w:rPr>
          <w:szCs w:val="28"/>
        </w:rPr>
        <w:t>37</w:t>
      </w:r>
      <w:r w:rsidRPr="0086488D">
        <w:rPr>
          <w:szCs w:val="28"/>
        </w:rPr>
        <w:t>±1,</w:t>
      </w:r>
      <w:r>
        <w:rPr>
          <w:szCs w:val="28"/>
        </w:rPr>
        <w:t>50</w:t>
      </w:r>
      <w:r w:rsidRPr="0086488D">
        <w:rPr>
          <w:szCs w:val="28"/>
        </w:rPr>
        <w:t>‰</w:t>
      </w:r>
      <w:r>
        <w:rPr>
          <w:szCs w:val="28"/>
        </w:rPr>
        <w:t>,</w:t>
      </w:r>
      <w:r>
        <w:t xml:space="preserve"> в 1</w:t>
      </w:r>
      <w:r w:rsidRPr="00BD1D28">
        <w:t>ТБ</w:t>
      </w:r>
      <w:r>
        <w:t xml:space="preserve"> - </w:t>
      </w:r>
      <w:r w:rsidRPr="0086488D">
        <w:rPr>
          <w:szCs w:val="28"/>
        </w:rPr>
        <w:t>3</w:t>
      </w:r>
      <w:r>
        <w:rPr>
          <w:szCs w:val="28"/>
        </w:rPr>
        <w:t>8</w:t>
      </w:r>
      <w:r w:rsidRPr="0086488D">
        <w:rPr>
          <w:szCs w:val="28"/>
        </w:rPr>
        <w:t>,</w:t>
      </w:r>
      <w:r>
        <w:rPr>
          <w:szCs w:val="28"/>
        </w:rPr>
        <w:t>02</w:t>
      </w:r>
      <w:r w:rsidRPr="0086488D">
        <w:rPr>
          <w:szCs w:val="28"/>
        </w:rPr>
        <w:t>±</w:t>
      </w:r>
      <w:r>
        <w:rPr>
          <w:szCs w:val="28"/>
        </w:rPr>
        <w:t>0</w:t>
      </w:r>
      <w:r w:rsidRPr="0086488D">
        <w:rPr>
          <w:szCs w:val="28"/>
        </w:rPr>
        <w:t>,</w:t>
      </w:r>
      <w:r>
        <w:rPr>
          <w:szCs w:val="28"/>
        </w:rPr>
        <w:t>9</w:t>
      </w:r>
      <w:r w:rsidRPr="0086488D">
        <w:rPr>
          <w:szCs w:val="28"/>
        </w:rPr>
        <w:t>9‰</w:t>
      </w:r>
      <w:r w:rsidRPr="00BD1D28">
        <w:t xml:space="preserve"> </w:t>
      </w:r>
      <w:r>
        <w:t>(рисунок 1).</w:t>
      </w:r>
    </w:p>
    <w:p w:rsidR="00D6692B" w:rsidRDefault="00D6692B" w:rsidP="0011439D">
      <w:pPr>
        <w:pStyle w:val="1"/>
        <w:ind w:firstLine="567"/>
        <w:rPr>
          <w:szCs w:val="28"/>
        </w:rPr>
      </w:pPr>
      <w:r w:rsidRPr="00BD1D28">
        <w:rPr>
          <w:szCs w:val="28"/>
        </w:rPr>
        <w:t xml:space="preserve">Рисунок </w:t>
      </w:r>
      <w:r>
        <w:rPr>
          <w:szCs w:val="28"/>
        </w:rPr>
        <w:t>1</w:t>
      </w:r>
      <w:r w:rsidRPr="00BD1D28">
        <w:rPr>
          <w:szCs w:val="28"/>
        </w:rPr>
        <w:t>.Частота клеток бронхиального эпителия со всеми видами ядерных аномалий у больных</w:t>
      </w:r>
      <w:r>
        <w:rPr>
          <w:szCs w:val="28"/>
        </w:rPr>
        <w:t xml:space="preserve"> 1 подгруппы ТБ и НЗЛ</w:t>
      </w:r>
      <w:r w:rsidRPr="00BD1D28">
        <w:rPr>
          <w:szCs w:val="28"/>
        </w:rPr>
        <w:t>.</w:t>
      </w:r>
    </w:p>
    <w:p w:rsidR="00D6692B" w:rsidRDefault="00D6692B" w:rsidP="00FB628B">
      <w:pPr>
        <w:tabs>
          <w:tab w:val="left" w:pos="7020"/>
        </w:tabs>
        <w:spacing w:line="360" w:lineRule="auto"/>
        <w:jc w:val="both"/>
        <w:rPr>
          <w:szCs w:val="28"/>
        </w:rPr>
      </w:pPr>
      <w:r w:rsidRPr="006E207C">
        <w:rPr>
          <w:noProof/>
        </w:rPr>
        <w:object w:dxaOrig="8122" w:dyaOrig="2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23" o:spid="_x0000_i1025" type="#_x0000_t75" style="width:427.5pt;height:159pt;visibility:visible" o:ole="">
            <v:imagedata r:id="rId7" o:title="" croptop="-5608f" cropbottom="-6388f" cropleft="-621f" cropright="-2840f"/>
            <o:lock v:ext="edit" aspectratio="f"/>
          </v:shape>
          <o:OLEObject Type="Embed" ProgID="Excel.Chart.8" ShapeID="Объект 23" DrawAspect="Content" ObjectID="_1428745433" r:id="rId8"/>
        </w:object>
      </w:r>
    </w:p>
    <w:p w:rsidR="00D6692B" w:rsidRPr="00BD1D28" w:rsidRDefault="00D6692B" w:rsidP="00E77BAA">
      <w:pPr>
        <w:pStyle w:val="1"/>
        <w:ind w:firstLine="567"/>
        <w:outlineLvl w:val="0"/>
        <w:rPr>
          <w:szCs w:val="28"/>
        </w:rPr>
      </w:pPr>
      <w:r>
        <w:rPr>
          <w:szCs w:val="28"/>
        </w:rPr>
        <w:t>Таким образом, ЯА в клетках БЭ встречались у всех больных пневмонией и саркоидозом примерно с той же частотой, что у больных нелеченным или леченным не более 1 месяца ТБ (различия недостоверны). По этой причине КП не могут быть использованы в дифференциальной диагностике этих заболеваний.</w:t>
      </w:r>
    </w:p>
    <w:p w:rsidR="00D6692B" w:rsidRDefault="00D6692B" w:rsidP="000C0334">
      <w:pPr>
        <w:pStyle w:val="BodyText"/>
        <w:ind w:firstLine="567"/>
      </w:pPr>
      <w:r>
        <w:rPr>
          <w:szCs w:val="28"/>
        </w:rPr>
        <w:t>При изучении КП у больных ОЗЛ установлено,</w:t>
      </w:r>
      <w:r w:rsidRPr="00182F02">
        <w:rPr>
          <w:bCs/>
          <w:szCs w:val="28"/>
        </w:rPr>
        <w:t xml:space="preserve"> </w:t>
      </w:r>
      <w:r>
        <w:rPr>
          <w:bCs/>
          <w:szCs w:val="28"/>
        </w:rPr>
        <w:t xml:space="preserve">что гендерных различий в частоте ЯА нет. </w:t>
      </w:r>
      <w:r>
        <w:t>У больных ОЗЛ доля клеток БЭ с ЯА достаточно высокая.</w:t>
      </w:r>
    </w:p>
    <w:p w:rsidR="00D6692B" w:rsidRDefault="00D6692B" w:rsidP="00ED5652">
      <w:pPr>
        <w:pStyle w:val="1"/>
        <w:ind w:firstLine="567"/>
      </w:pPr>
      <w:r>
        <w:t>Доля клеток БЭ с МЯ была высокой при различных видах рака от 0,70</w:t>
      </w:r>
      <w:r>
        <w:rPr>
          <w:u w:val="single"/>
        </w:rPr>
        <w:t>+</w:t>
      </w:r>
      <w:r>
        <w:t>0,42‰ до 0,87</w:t>
      </w:r>
      <w:r>
        <w:rPr>
          <w:u w:val="single"/>
        </w:rPr>
        <w:t>+</w:t>
      </w:r>
      <w:r>
        <w:t>0,29‰ и практически в 2 раза меньше (р</w:t>
      </w:r>
      <w:r w:rsidRPr="004E41F9">
        <w:t>&lt;</w:t>
      </w:r>
      <w:r>
        <w:t>0,05) при лимфогранулематозе (0,40</w:t>
      </w:r>
      <w:r>
        <w:rPr>
          <w:u w:val="single"/>
        </w:rPr>
        <w:t>+</w:t>
      </w:r>
      <w:r>
        <w:t>0,16‰).</w:t>
      </w:r>
    </w:p>
    <w:p w:rsidR="00D6692B" w:rsidRDefault="00D6692B" w:rsidP="00ED5652">
      <w:pPr>
        <w:pStyle w:val="1"/>
        <w:ind w:firstLine="567"/>
      </w:pPr>
      <w:r>
        <w:t>Доля клеток с ЯП при всех видах рака была практически одинаковой от 40,25</w:t>
      </w:r>
      <w:r>
        <w:rPr>
          <w:u w:val="single"/>
        </w:rPr>
        <w:t>+</w:t>
      </w:r>
      <w:r>
        <w:t>4,53‰ до 45,80±3,37‰ и достоверно ниже (р</w:t>
      </w:r>
      <w:r w:rsidRPr="004E41F9">
        <w:t>&lt;</w:t>
      </w:r>
      <w:r>
        <w:t>0,05) при лимфогранулематозе (32,30±1,68‰).</w:t>
      </w:r>
    </w:p>
    <w:p w:rsidR="00D6692B" w:rsidRDefault="00D6692B" w:rsidP="00ED5652">
      <w:pPr>
        <w:pStyle w:val="1"/>
        <w:ind w:firstLine="567"/>
      </w:pPr>
      <w:r>
        <w:t>Доля МК была достоверно выше (р</w:t>
      </w:r>
      <w:r w:rsidRPr="004E41F9">
        <w:t>&lt;</w:t>
      </w:r>
      <w:r>
        <w:t xml:space="preserve">0,05) при лимфогранулематозе (19,10±4,05‰), тогда как при различных видах рака она колебалась от </w:t>
      </w:r>
      <w:r w:rsidRPr="00BC0939">
        <w:rPr>
          <w:szCs w:val="28"/>
        </w:rPr>
        <w:t>7,20±1,33‰ до 11,75±1,29‰.</w:t>
      </w:r>
    </w:p>
    <w:p w:rsidR="00D6692B" w:rsidRDefault="00D6692B" w:rsidP="00ED5652">
      <w:pPr>
        <w:pStyle w:val="1"/>
        <w:ind w:firstLine="567"/>
      </w:pPr>
      <w:r>
        <w:t>Доля клеток с ПЯ также была достоверно выше (р</w:t>
      </w:r>
      <w:r w:rsidRPr="004E41F9">
        <w:t>&lt;</w:t>
      </w:r>
      <w:r>
        <w:t>0,05) при лимфогранулематозе (26,20±3,56‰), чем при различных видах рака (10,00±1,41‰ - 15,80±2,02‰).</w:t>
      </w:r>
    </w:p>
    <w:p w:rsidR="00D6692B" w:rsidRDefault="00D6692B" w:rsidP="00ED5652">
      <w:pPr>
        <w:pStyle w:val="1"/>
        <w:ind w:firstLine="567"/>
      </w:pPr>
      <w:r>
        <w:t>Суммарная доля клеток со всеми видами ЯА при всех видах рака была практически одинаковой (при плоскоклеточном раке – 69,30±2,51‰, аденокарциноме – 68,19±4,81‰, недифференцированном мелкоклеточном раке – 65,20±2,92‰, неклассифицированном раке – 67,50±6,34‰), а при лимфогранулематозе отмечался достоверно (р</w:t>
      </w:r>
      <w:r w:rsidRPr="004E41F9">
        <w:t>&lt;</w:t>
      </w:r>
      <w:r>
        <w:t>0,05) самый высокий показатель - 77,80±4,75‰.</w:t>
      </w:r>
    </w:p>
    <w:p w:rsidR="00D6692B" w:rsidRDefault="00D6692B" w:rsidP="00ED5652">
      <w:pPr>
        <w:pStyle w:val="1"/>
        <w:ind w:firstLine="567"/>
      </w:pPr>
      <w:r>
        <w:rPr>
          <w:bCs/>
        </w:rPr>
        <w:t>Таким образом, п</w:t>
      </w:r>
      <w:r w:rsidRPr="00CA19C9">
        <w:rPr>
          <w:bCs/>
        </w:rPr>
        <w:t xml:space="preserve">ри оценке </w:t>
      </w:r>
      <w:r>
        <w:rPr>
          <w:bCs/>
        </w:rPr>
        <w:t xml:space="preserve">в клетках БЭ </w:t>
      </w:r>
      <w:r w:rsidRPr="00CA19C9">
        <w:rPr>
          <w:bCs/>
        </w:rPr>
        <w:t xml:space="preserve">у больных </w:t>
      </w:r>
      <w:r>
        <w:rPr>
          <w:bCs/>
        </w:rPr>
        <w:t xml:space="preserve">ОЗЛ КП </w:t>
      </w:r>
      <w:r>
        <w:t>были высокими и примерно одинаковыми при всех видах рака легкого. При лимфогранулематозе отмечались наиболее высокие показатели за счет увеличения доли МК и клеток с ПЯ, являющихся признаками пролиферации. При этом при лимфогранулематозе достоверно снижена частота клеток с ЯП, характеризующих цитогенетические нарушения.</w:t>
      </w:r>
    </w:p>
    <w:p w:rsidR="00D6692B" w:rsidRDefault="00D6692B" w:rsidP="00ED5652">
      <w:pPr>
        <w:pStyle w:val="1"/>
        <w:ind w:firstLine="567"/>
      </w:pPr>
      <w:r>
        <w:rPr>
          <w:szCs w:val="28"/>
        </w:rPr>
        <w:t xml:space="preserve">Поскольку дифференциальную диагностику ТБ и ОЗЛ следует проводить вне зависимости от сроков ПТТ, мы сравнили ЯА в клетках БЭ больных всех подгрупп ТБ со средними значениями ЯА </w:t>
      </w:r>
      <w:r w:rsidRPr="00F22179">
        <w:rPr>
          <w:szCs w:val="28"/>
        </w:rPr>
        <w:t>больных ОЗЛ</w:t>
      </w:r>
      <w:r>
        <w:rPr>
          <w:szCs w:val="28"/>
        </w:rPr>
        <w:t xml:space="preserve"> (таблица 4).</w:t>
      </w:r>
    </w:p>
    <w:p w:rsidR="00D6692B" w:rsidRDefault="00D6692B" w:rsidP="001963D4">
      <w:pPr>
        <w:spacing w:line="360" w:lineRule="auto"/>
        <w:jc w:val="both"/>
        <w:rPr>
          <w:szCs w:val="28"/>
        </w:rPr>
      </w:pPr>
      <w:r>
        <w:rPr>
          <w:szCs w:val="28"/>
        </w:rPr>
        <w:t>Таблица 4. Кариологические показатели в клетках бронхиального эпителия больных туберкулезом и онкологическими заболеваниями легких.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6"/>
        <w:gridCol w:w="1633"/>
        <w:gridCol w:w="1630"/>
        <w:gridCol w:w="1640"/>
        <w:gridCol w:w="1494"/>
        <w:gridCol w:w="891"/>
      </w:tblGrid>
      <w:tr w:rsidR="00D6692B" w:rsidTr="00876C16">
        <w:trPr>
          <w:cantSplit/>
          <w:trHeight w:val="830"/>
        </w:trPr>
        <w:tc>
          <w:tcPr>
            <w:tcW w:w="1302" w:type="pct"/>
            <w:vAlign w:val="center"/>
          </w:tcPr>
          <w:p w:rsidR="00D6692B" w:rsidRPr="00F17563" w:rsidRDefault="00D6692B" w:rsidP="00AE0670">
            <w:pPr>
              <w:pStyle w:val="1"/>
              <w:spacing w:line="240" w:lineRule="auto"/>
              <w:ind w:firstLine="0"/>
              <w:jc w:val="center"/>
              <w:rPr>
                <w:bCs/>
                <w:szCs w:val="28"/>
              </w:rPr>
            </w:pPr>
            <w:r w:rsidRPr="00F17563">
              <w:rPr>
                <w:bCs/>
                <w:szCs w:val="28"/>
              </w:rPr>
              <w:t>Кариологические показатели</w:t>
            </w:r>
          </w:p>
        </w:tc>
        <w:tc>
          <w:tcPr>
            <w:tcW w:w="829" w:type="pct"/>
          </w:tcPr>
          <w:p w:rsidR="00D6692B" w:rsidRPr="00F17563" w:rsidRDefault="00D6692B" w:rsidP="00AE0670">
            <w:pPr>
              <w:pStyle w:val="1"/>
              <w:spacing w:line="240" w:lineRule="auto"/>
              <w:ind w:firstLine="0"/>
              <w:jc w:val="center"/>
              <w:rPr>
                <w:bCs/>
                <w:szCs w:val="28"/>
              </w:rPr>
            </w:pPr>
            <w:r w:rsidRPr="00F17563">
              <w:rPr>
                <w:bCs/>
                <w:szCs w:val="28"/>
              </w:rPr>
              <w:t>1ТБ</w:t>
            </w:r>
          </w:p>
          <w:p w:rsidR="00D6692B" w:rsidRPr="00F17563" w:rsidRDefault="00D6692B" w:rsidP="00AE0670">
            <w:pPr>
              <w:pStyle w:val="1"/>
              <w:spacing w:line="240" w:lineRule="auto"/>
              <w:ind w:firstLine="0"/>
              <w:jc w:val="center"/>
              <w:rPr>
                <w:bCs/>
                <w:szCs w:val="28"/>
              </w:rPr>
            </w:pPr>
            <w:r w:rsidRPr="00F17563">
              <w:rPr>
                <w:bCs/>
                <w:szCs w:val="28"/>
              </w:rPr>
              <w:t>(58 больных)</w:t>
            </w:r>
          </w:p>
          <w:p w:rsidR="00D6692B" w:rsidRPr="00F17563" w:rsidRDefault="00D6692B" w:rsidP="00AE0670">
            <w:pPr>
              <w:pStyle w:val="1"/>
              <w:spacing w:line="240" w:lineRule="auto"/>
              <w:ind w:firstLine="0"/>
              <w:jc w:val="center"/>
              <w:rPr>
                <w:bCs/>
                <w:szCs w:val="28"/>
              </w:rPr>
            </w:pPr>
            <w:r w:rsidRPr="00F17563">
              <w:rPr>
                <w:bCs/>
                <w:szCs w:val="28"/>
                <w:lang w:val="en-US"/>
              </w:rPr>
              <w:t>M</w:t>
            </w:r>
            <w:r w:rsidRPr="00F17563">
              <w:rPr>
                <w:bCs/>
                <w:szCs w:val="28"/>
              </w:rPr>
              <w:t>±</w:t>
            </w:r>
            <w:r w:rsidRPr="00F17563">
              <w:rPr>
                <w:bCs/>
                <w:szCs w:val="28"/>
                <w:lang w:val="en-US"/>
              </w:rPr>
              <w:t>m</w:t>
            </w:r>
            <w:r w:rsidRPr="00F17563">
              <w:rPr>
                <w:bCs/>
                <w:szCs w:val="28"/>
              </w:rPr>
              <w:t>‰</w:t>
            </w:r>
          </w:p>
          <w:p w:rsidR="00D6692B" w:rsidRPr="00F17563" w:rsidRDefault="00D6692B" w:rsidP="00AE0670">
            <w:pPr>
              <w:pStyle w:val="1"/>
              <w:spacing w:line="240" w:lineRule="auto"/>
              <w:ind w:firstLine="0"/>
              <w:jc w:val="center"/>
              <w:rPr>
                <w:bCs/>
                <w:szCs w:val="28"/>
              </w:rPr>
            </w:pPr>
          </w:p>
          <w:p w:rsidR="00D6692B" w:rsidRPr="00F17563" w:rsidRDefault="00D6692B" w:rsidP="00AE0670">
            <w:pPr>
              <w:pStyle w:val="1"/>
              <w:spacing w:line="240" w:lineRule="auto"/>
              <w:ind w:firstLine="0"/>
              <w:jc w:val="center"/>
              <w:rPr>
                <w:bCs/>
                <w:szCs w:val="28"/>
              </w:rPr>
            </w:pPr>
            <w:r w:rsidRPr="00F17563">
              <w:rPr>
                <w:bCs/>
                <w:szCs w:val="28"/>
              </w:rPr>
              <w:t>(1)</w:t>
            </w:r>
          </w:p>
        </w:tc>
        <w:tc>
          <w:tcPr>
            <w:tcW w:w="827" w:type="pct"/>
            <w:vAlign w:val="center"/>
          </w:tcPr>
          <w:p w:rsidR="00D6692B" w:rsidRPr="00F17563" w:rsidRDefault="00D6692B" w:rsidP="00AE0670">
            <w:pPr>
              <w:pStyle w:val="1"/>
              <w:spacing w:line="240" w:lineRule="auto"/>
              <w:ind w:firstLine="0"/>
              <w:jc w:val="center"/>
              <w:rPr>
                <w:bCs/>
                <w:szCs w:val="28"/>
              </w:rPr>
            </w:pPr>
            <w:r w:rsidRPr="00F17563">
              <w:rPr>
                <w:bCs/>
                <w:szCs w:val="28"/>
              </w:rPr>
              <w:t>2ТБ</w:t>
            </w:r>
          </w:p>
          <w:p w:rsidR="00D6692B" w:rsidRPr="00F17563" w:rsidRDefault="00D6692B" w:rsidP="00AE0670">
            <w:pPr>
              <w:pStyle w:val="1"/>
              <w:spacing w:line="240" w:lineRule="auto"/>
              <w:ind w:firstLine="0"/>
              <w:jc w:val="center"/>
              <w:rPr>
                <w:bCs/>
                <w:szCs w:val="28"/>
              </w:rPr>
            </w:pPr>
            <w:r w:rsidRPr="00F17563">
              <w:rPr>
                <w:bCs/>
                <w:szCs w:val="28"/>
              </w:rPr>
              <w:t>(48 больных)</w:t>
            </w:r>
          </w:p>
          <w:p w:rsidR="00D6692B" w:rsidRPr="00F17563" w:rsidRDefault="00D6692B" w:rsidP="00AE0670">
            <w:pPr>
              <w:pStyle w:val="1"/>
              <w:spacing w:line="240" w:lineRule="auto"/>
              <w:ind w:firstLine="0"/>
              <w:jc w:val="center"/>
              <w:rPr>
                <w:bCs/>
                <w:szCs w:val="28"/>
              </w:rPr>
            </w:pPr>
            <w:r w:rsidRPr="00F17563">
              <w:rPr>
                <w:bCs/>
                <w:szCs w:val="28"/>
                <w:lang w:val="en-US"/>
              </w:rPr>
              <w:t>M</w:t>
            </w:r>
            <w:r w:rsidRPr="00F17563">
              <w:rPr>
                <w:bCs/>
                <w:szCs w:val="28"/>
              </w:rPr>
              <w:t>±</w:t>
            </w:r>
            <w:r w:rsidRPr="00F17563">
              <w:rPr>
                <w:bCs/>
                <w:szCs w:val="28"/>
                <w:lang w:val="en-US"/>
              </w:rPr>
              <w:t>m</w:t>
            </w:r>
            <w:r w:rsidRPr="00F17563">
              <w:rPr>
                <w:bCs/>
                <w:szCs w:val="28"/>
              </w:rPr>
              <w:t>‰</w:t>
            </w:r>
          </w:p>
          <w:p w:rsidR="00D6692B" w:rsidRDefault="00D6692B" w:rsidP="00AE0670">
            <w:pPr>
              <w:pStyle w:val="1"/>
              <w:spacing w:line="240" w:lineRule="auto"/>
              <w:ind w:firstLine="0"/>
              <w:jc w:val="center"/>
              <w:rPr>
                <w:bCs/>
                <w:szCs w:val="28"/>
              </w:rPr>
            </w:pPr>
          </w:p>
          <w:p w:rsidR="00D6692B" w:rsidRPr="00F17563" w:rsidRDefault="00D6692B" w:rsidP="00AE0670">
            <w:pPr>
              <w:pStyle w:val="1"/>
              <w:spacing w:line="240" w:lineRule="auto"/>
              <w:ind w:firstLine="0"/>
              <w:jc w:val="center"/>
              <w:rPr>
                <w:bCs/>
                <w:szCs w:val="28"/>
              </w:rPr>
            </w:pPr>
            <w:r w:rsidRPr="00F17563">
              <w:rPr>
                <w:bCs/>
                <w:szCs w:val="28"/>
              </w:rPr>
              <w:t>(2)</w:t>
            </w:r>
          </w:p>
        </w:tc>
        <w:tc>
          <w:tcPr>
            <w:tcW w:w="832" w:type="pct"/>
          </w:tcPr>
          <w:p w:rsidR="00D6692B" w:rsidRPr="00F17563" w:rsidRDefault="00D6692B" w:rsidP="00AE0670">
            <w:pPr>
              <w:pStyle w:val="1"/>
              <w:spacing w:line="240" w:lineRule="auto"/>
              <w:ind w:firstLine="0"/>
              <w:jc w:val="center"/>
              <w:rPr>
                <w:bCs/>
                <w:szCs w:val="28"/>
              </w:rPr>
            </w:pPr>
            <w:r w:rsidRPr="00F17563">
              <w:rPr>
                <w:bCs/>
                <w:szCs w:val="28"/>
              </w:rPr>
              <w:t>3ТБ</w:t>
            </w:r>
          </w:p>
          <w:p w:rsidR="00D6692B" w:rsidRPr="00F17563" w:rsidRDefault="00D6692B" w:rsidP="00AE0670">
            <w:pPr>
              <w:pStyle w:val="1"/>
              <w:spacing w:line="240" w:lineRule="auto"/>
              <w:ind w:firstLine="0"/>
              <w:jc w:val="center"/>
              <w:rPr>
                <w:bCs/>
                <w:szCs w:val="28"/>
              </w:rPr>
            </w:pPr>
            <w:r w:rsidRPr="00F17563">
              <w:rPr>
                <w:bCs/>
                <w:szCs w:val="28"/>
              </w:rPr>
              <w:t>(56 больных)</w:t>
            </w:r>
          </w:p>
          <w:p w:rsidR="00D6692B" w:rsidRPr="00F17563" w:rsidRDefault="00D6692B" w:rsidP="00AE0670">
            <w:pPr>
              <w:pStyle w:val="1"/>
              <w:spacing w:line="240" w:lineRule="auto"/>
              <w:ind w:firstLine="0"/>
              <w:jc w:val="center"/>
              <w:rPr>
                <w:bCs/>
                <w:szCs w:val="28"/>
              </w:rPr>
            </w:pPr>
            <w:r w:rsidRPr="00F17563">
              <w:rPr>
                <w:bCs/>
                <w:szCs w:val="28"/>
                <w:lang w:val="en-US"/>
              </w:rPr>
              <w:t>M</w:t>
            </w:r>
            <w:r w:rsidRPr="00F17563">
              <w:rPr>
                <w:bCs/>
                <w:szCs w:val="28"/>
              </w:rPr>
              <w:t>±</w:t>
            </w:r>
            <w:r w:rsidRPr="00F17563">
              <w:rPr>
                <w:bCs/>
                <w:szCs w:val="28"/>
                <w:lang w:val="en-US"/>
              </w:rPr>
              <w:t>m</w:t>
            </w:r>
            <w:r w:rsidRPr="00F17563">
              <w:rPr>
                <w:bCs/>
                <w:szCs w:val="28"/>
              </w:rPr>
              <w:t>‰</w:t>
            </w:r>
          </w:p>
          <w:p w:rsidR="00D6692B" w:rsidRPr="00F17563" w:rsidRDefault="00D6692B" w:rsidP="00AE0670">
            <w:pPr>
              <w:pStyle w:val="1"/>
              <w:spacing w:line="240" w:lineRule="auto"/>
              <w:ind w:firstLine="0"/>
              <w:jc w:val="center"/>
              <w:rPr>
                <w:bCs/>
                <w:szCs w:val="28"/>
              </w:rPr>
            </w:pPr>
          </w:p>
          <w:p w:rsidR="00D6692B" w:rsidRPr="00F17563" w:rsidRDefault="00D6692B" w:rsidP="00AE0670">
            <w:pPr>
              <w:pStyle w:val="1"/>
              <w:spacing w:line="240" w:lineRule="auto"/>
              <w:ind w:firstLine="0"/>
              <w:jc w:val="center"/>
              <w:rPr>
                <w:bCs/>
                <w:szCs w:val="28"/>
              </w:rPr>
            </w:pPr>
            <w:r w:rsidRPr="00F17563">
              <w:rPr>
                <w:bCs/>
                <w:szCs w:val="28"/>
              </w:rPr>
              <w:t>(3)</w:t>
            </w:r>
          </w:p>
        </w:tc>
        <w:tc>
          <w:tcPr>
            <w:tcW w:w="758" w:type="pct"/>
            <w:vAlign w:val="center"/>
          </w:tcPr>
          <w:p w:rsidR="00D6692B" w:rsidRPr="00F17563" w:rsidRDefault="00D6692B" w:rsidP="00AE0670">
            <w:pPr>
              <w:pStyle w:val="1"/>
              <w:spacing w:line="240" w:lineRule="auto"/>
              <w:ind w:firstLine="0"/>
              <w:jc w:val="center"/>
              <w:rPr>
                <w:bCs/>
                <w:szCs w:val="28"/>
              </w:rPr>
            </w:pPr>
            <w:r w:rsidRPr="00F17563">
              <w:rPr>
                <w:bCs/>
                <w:szCs w:val="28"/>
              </w:rPr>
              <w:t>ОЗЛ</w:t>
            </w:r>
          </w:p>
          <w:p w:rsidR="00D6692B" w:rsidRPr="00F17563" w:rsidRDefault="00D6692B" w:rsidP="00AE0670">
            <w:pPr>
              <w:pStyle w:val="1"/>
              <w:spacing w:line="240" w:lineRule="auto"/>
              <w:ind w:firstLine="0"/>
              <w:jc w:val="center"/>
              <w:rPr>
                <w:bCs/>
                <w:szCs w:val="28"/>
              </w:rPr>
            </w:pPr>
            <w:r w:rsidRPr="00F17563">
              <w:rPr>
                <w:bCs/>
                <w:szCs w:val="28"/>
              </w:rPr>
              <w:t>(среднее</w:t>
            </w:r>
          </w:p>
          <w:p w:rsidR="00D6692B" w:rsidRPr="00F17563" w:rsidRDefault="00D6692B" w:rsidP="00AE0670">
            <w:pPr>
              <w:pStyle w:val="1"/>
              <w:spacing w:line="240" w:lineRule="auto"/>
              <w:ind w:firstLine="0"/>
              <w:jc w:val="center"/>
              <w:rPr>
                <w:bCs/>
                <w:szCs w:val="28"/>
              </w:rPr>
            </w:pPr>
            <w:r w:rsidRPr="00F17563">
              <w:rPr>
                <w:bCs/>
                <w:szCs w:val="28"/>
              </w:rPr>
              <w:t>значение)</w:t>
            </w:r>
          </w:p>
          <w:p w:rsidR="00D6692B" w:rsidRPr="00F17563" w:rsidRDefault="00D6692B" w:rsidP="00AE0670">
            <w:pPr>
              <w:pStyle w:val="1"/>
              <w:spacing w:line="240" w:lineRule="auto"/>
              <w:ind w:firstLine="0"/>
              <w:jc w:val="center"/>
              <w:rPr>
                <w:bCs/>
                <w:szCs w:val="28"/>
              </w:rPr>
            </w:pPr>
            <w:r w:rsidRPr="00F17563">
              <w:rPr>
                <w:bCs/>
                <w:szCs w:val="28"/>
              </w:rPr>
              <w:t>(45 чел.)</w:t>
            </w:r>
          </w:p>
          <w:p w:rsidR="00D6692B" w:rsidRPr="00F17563" w:rsidRDefault="00D6692B" w:rsidP="00AE0670">
            <w:pPr>
              <w:pStyle w:val="1"/>
              <w:spacing w:line="240" w:lineRule="auto"/>
              <w:ind w:firstLine="0"/>
              <w:jc w:val="center"/>
              <w:rPr>
                <w:szCs w:val="28"/>
              </w:rPr>
            </w:pPr>
            <w:r w:rsidRPr="00F17563">
              <w:rPr>
                <w:bCs/>
                <w:szCs w:val="28"/>
              </w:rPr>
              <w:t>М±</w:t>
            </w:r>
            <w:r w:rsidRPr="00F17563">
              <w:rPr>
                <w:bCs/>
                <w:szCs w:val="28"/>
                <w:lang w:val="en-US"/>
              </w:rPr>
              <w:t>m</w:t>
            </w:r>
            <w:r w:rsidRPr="00F17563">
              <w:rPr>
                <w:szCs w:val="28"/>
              </w:rPr>
              <w:t>‰</w:t>
            </w:r>
          </w:p>
          <w:p w:rsidR="00D6692B" w:rsidRPr="00F17563" w:rsidRDefault="00D6692B" w:rsidP="00AE0670">
            <w:pPr>
              <w:pStyle w:val="1"/>
              <w:spacing w:line="240" w:lineRule="auto"/>
              <w:ind w:firstLine="0"/>
              <w:jc w:val="center"/>
              <w:rPr>
                <w:bCs/>
                <w:szCs w:val="28"/>
                <w:highlight w:val="cyan"/>
              </w:rPr>
            </w:pPr>
            <w:r w:rsidRPr="00F17563">
              <w:rPr>
                <w:szCs w:val="28"/>
              </w:rPr>
              <w:t>(4)</w:t>
            </w:r>
          </w:p>
        </w:tc>
        <w:tc>
          <w:tcPr>
            <w:tcW w:w="453" w:type="pct"/>
          </w:tcPr>
          <w:p w:rsidR="00D6692B" w:rsidRPr="00F17563" w:rsidRDefault="00D6692B" w:rsidP="00AE0670">
            <w:pPr>
              <w:pStyle w:val="1"/>
              <w:spacing w:line="240" w:lineRule="auto"/>
              <w:ind w:firstLine="0"/>
              <w:jc w:val="center"/>
              <w:rPr>
                <w:bCs/>
                <w:szCs w:val="28"/>
              </w:rPr>
            </w:pPr>
            <w:r w:rsidRPr="00F17563">
              <w:rPr>
                <w:bCs/>
                <w:szCs w:val="28"/>
              </w:rPr>
              <w:t>р</w:t>
            </w:r>
          </w:p>
        </w:tc>
      </w:tr>
      <w:tr w:rsidR="00D6692B" w:rsidTr="00876C16">
        <w:tc>
          <w:tcPr>
            <w:tcW w:w="1302" w:type="pct"/>
          </w:tcPr>
          <w:p w:rsidR="00D6692B" w:rsidRPr="00F17563" w:rsidRDefault="00D6692B" w:rsidP="00AE0670">
            <w:pPr>
              <w:pStyle w:val="1"/>
              <w:spacing w:line="240" w:lineRule="auto"/>
              <w:ind w:firstLine="0"/>
              <w:jc w:val="left"/>
              <w:rPr>
                <w:bCs/>
                <w:szCs w:val="28"/>
              </w:rPr>
            </w:pPr>
            <w:r w:rsidRPr="00F17563">
              <w:rPr>
                <w:bCs/>
                <w:szCs w:val="28"/>
              </w:rPr>
              <w:t xml:space="preserve">Доля клеток с микроядрами </w:t>
            </w:r>
          </w:p>
        </w:tc>
        <w:tc>
          <w:tcPr>
            <w:tcW w:w="829" w:type="pct"/>
          </w:tcPr>
          <w:p w:rsidR="00D6692B" w:rsidRPr="00F17563" w:rsidRDefault="00D6692B" w:rsidP="00AE0670">
            <w:pPr>
              <w:pStyle w:val="1"/>
              <w:spacing w:line="240" w:lineRule="auto"/>
              <w:ind w:firstLine="0"/>
              <w:jc w:val="center"/>
              <w:rPr>
                <w:bCs/>
                <w:szCs w:val="28"/>
              </w:rPr>
            </w:pPr>
            <w:r w:rsidRPr="00F17563">
              <w:rPr>
                <w:bCs/>
                <w:szCs w:val="28"/>
              </w:rPr>
              <w:t>0,12±0,04</w:t>
            </w:r>
          </w:p>
        </w:tc>
        <w:tc>
          <w:tcPr>
            <w:tcW w:w="827" w:type="pct"/>
          </w:tcPr>
          <w:p w:rsidR="00D6692B" w:rsidRPr="00F17563" w:rsidRDefault="00D6692B" w:rsidP="00AE0670">
            <w:pPr>
              <w:pStyle w:val="1"/>
              <w:spacing w:line="240" w:lineRule="auto"/>
              <w:ind w:firstLine="0"/>
              <w:jc w:val="center"/>
              <w:rPr>
                <w:bCs/>
                <w:szCs w:val="28"/>
              </w:rPr>
            </w:pPr>
            <w:r w:rsidRPr="00F17563">
              <w:rPr>
                <w:bCs/>
                <w:szCs w:val="28"/>
              </w:rPr>
              <w:t>0,19</w:t>
            </w:r>
            <w:r w:rsidRPr="00F17563">
              <w:rPr>
                <w:szCs w:val="28"/>
              </w:rPr>
              <w:t>±0,06</w:t>
            </w:r>
          </w:p>
        </w:tc>
        <w:tc>
          <w:tcPr>
            <w:tcW w:w="832" w:type="pct"/>
          </w:tcPr>
          <w:p w:rsidR="00D6692B" w:rsidRPr="00F17563" w:rsidRDefault="00D6692B" w:rsidP="00AE0670">
            <w:pPr>
              <w:pStyle w:val="1"/>
              <w:spacing w:line="240" w:lineRule="auto"/>
              <w:ind w:firstLine="0"/>
              <w:jc w:val="center"/>
              <w:rPr>
                <w:bCs/>
                <w:szCs w:val="28"/>
              </w:rPr>
            </w:pPr>
            <w:r w:rsidRPr="00F17563">
              <w:rPr>
                <w:bCs/>
                <w:szCs w:val="28"/>
              </w:rPr>
              <w:t>0,25±0,062</w:t>
            </w:r>
          </w:p>
        </w:tc>
        <w:tc>
          <w:tcPr>
            <w:tcW w:w="758" w:type="pct"/>
          </w:tcPr>
          <w:p w:rsidR="00D6692B" w:rsidRPr="00F17563" w:rsidRDefault="00D6692B" w:rsidP="00AE0670">
            <w:pPr>
              <w:pStyle w:val="1"/>
              <w:spacing w:line="240" w:lineRule="auto"/>
              <w:ind w:firstLine="0"/>
              <w:jc w:val="center"/>
              <w:rPr>
                <w:bCs/>
                <w:szCs w:val="28"/>
              </w:rPr>
            </w:pPr>
            <w:r w:rsidRPr="00F17563">
              <w:rPr>
                <w:bCs/>
                <w:szCs w:val="28"/>
              </w:rPr>
              <w:t>0,66±0,16</w:t>
            </w:r>
          </w:p>
        </w:tc>
        <w:tc>
          <w:tcPr>
            <w:tcW w:w="453" w:type="pct"/>
          </w:tcPr>
          <w:p w:rsidR="00D6692B" w:rsidRPr="00F17563" w:rsidRDefault="00D6692B" w:rsidP="00AE0670">
            <w:pPr>
              <w:pStyle w:val="1"/>
              <w:spacing w:line="240" w:lineRule="auto"/>
              <w:ind w:firstLine="0"/>
              <w:jc w:val="center"/>
              <w:rPr>
                <w:bCs/>
                <w:szCs w:val="28"/>
              </w:rPr>
            </w:pPr>
            <w:r w:rsidRPr="00F17563">
              <w:rPr>
                <w:bCs/>
                <w:szCs w:val="28"/>
              </w:rPr>
              <w:t>&lt;0,05</w:t>
            </w:r>
          </w:p>
          <w:p w:rsidR="00D6692B" w:rsidRPr="00F17563" w:rsidRDefault="00D6692B" w:rsidP="00AE0670">
            <w:pPr>
              <w:pStyle w:val="1"/>
              <w:spacing w:line="240" w:lineRule="auto"/>
              <w:ind w:firstLine="0"/>
              <w:jc w:val="center"/>
              <w:rPr>
                <w:bCs/>
                <w:sz w:val="24"/>
                <w:szCs w:val="24"/>
              </w:rPr>
            </w:pPr>
            <w:r w:rsidRPr="00F17563">
              <w:rPr>
                <w:bCs/>
                <w:sz w:val="24"/>
                <w:szCs w:val="24"/>
              </w:rPr>
              <w:t>1и4</w:t>
            </w:r>
          </w:p>
          <w:p w:rsidR="00D6692B" w:rsidRPr="00F17563" w:rsidRDefault="00D6692B" w:rsidP="00AE0670">
            <w:pPr>
              <w:pStyle w:val="1"/>
              <w:spacing w:line="240" w:lineRule="auto"/>
              <w:ind w:firstLine="0"/>
              <w:jc w:val="center"/>
              <w:rPr>
                <w:bCs/>
                <w:sz w:val="24"/>
                <w:szCs w:val="24"/>
              </w:rPr>
            </w:pPr>
            <w:r w:rsidRPr="00F17563">
              <w:rPr>
                <w:bCs/>
                <w:sz w:val="24"/>
                <w:szCs w:val="24"/>
              </w:rPr>
              <w:t>2и4</w:t>
            </w:r>
          </w:p>
          <w:p w:rsidR="00D6692B" w:rsidRPr="00F17563" w:rsidRDefault="00D6692B" w:rsidP="00AE0670">
            <w:pPr>
              <w:pStyle w:val="1"/>
              <w:spacing w:line="240" w:lineRule="auto"/>
              <w:ind w:firstLine="0"/>
              <w:jc w:val="center"/>
              <w:rPr>
                <w:bCs/>
                <w:szCs w:val="28"/>
              </w:rPr>
            </w:pPr>
            <w:r w:rsidRPr="00F17563">
              <w:rPr>
                <w:bCs/>
                <w:sz w:val="24"/>
                <w:szCs w:val="24"/>
              </w:rPr>
              <w:t>3и4</w:t>
            </w:r>
          </w:p>
        </w:tc>
      </w:tr>
      <w:tr w:rsidR="00D6692B" w:rsidTr="00876C16">
        <w:tc>
          <w:tcPr>
            <w:tcW w:w="1302" w:type="pct"/>
          </w:tcPr>
          <w:p w:rsidR="00D6692B" w:rsidRPr="00F17563" w:rsidRDefault="00D6692B" w:rsidP="00AE0670">
            <w:pPr>
              <w:pStyle w:val="1"/>
              <w:spacing w:line="240" w:lineRule="auto"/>
              <w:ind w:firstLine="0"/>
              <w:jc w:val="left"/>
              <w:rPr>
                <w:bCs/>
                <w:szCs w:val="28"/>
              </w:rPr>
            </w:pPr>
            <w:r w:rsidRPr="00F17563">
              <w:rPr>
                <w:bCs/>
                <w:szCs w:val="28"/>
              </w:rPr>
              <w:t xml:space="preserve">Доля клеток с </w:t>
            </w:r>
            <w:r>
              <w:rPr>
                <w:bCs/>
                <w:szCs w:val="28"/>
              </w:rPr>
              <w:t xml:space="preserve">ядерными </w:t>
            </w:r>
            <w:r w:rsidRPr="00F17563">
              <w:rPr>
                <w:bCs/>
                <w:szCs w:val="28"/>
              </w:rPr>
              <w:t>протрузиями</w:t>
            </w:r>
          </w:p>
        </w:tc>
        <w:tc>
          <w:tcPr>
            <w:tcW w:w="829" w:type="pct"/>
          </w:tcPr>
          <w:p w:rsidR="00D6692B" w:rsidRPr="00F17563" w:rsidRDefault="00D6692B" w:rsidP="00AE0670">
            <w:pPr>
              <w:pStyle w:val="1"/>
              <w:spacing w:line="240" w:lineRule="auto"/>
              <w:ind w:firstLine="0"/>
              <w:jc w:val="center"/>
              <w:rPr>
                <w:bCs/>
                <w:szCs w:val="28"/>
              </w:rPr>
            </w:pPr>
            <w:r w:rsidRPr="00F17563">
              <w:rPr>
                <w:bCs/>
                <w:szCs w:val="28"/>
              </w:rPr>
              <w:t>15,94±0,66</w:t>
            </w:r>
          </w:p>
        </w:tc>
        <w:tc>
          <w:tcPr>
            <w:tcW w:w="827" w:type="pct"/>
          </w:tcPr>
          <w:p w:rsidR="00D6692B" w:rsidRPr="00F17563" w:rsidRDefault="00D6692B" w:rsidP="00AE0670">
            <w:pPr>
              <w:pStyle w:val="1"/>
              <w:spacing w:line="240" w:lineRule="auto"/>
              <w:ind w:firstLine="0"/>
              <w:jc w:val="center"/>
              <w:rPr>
                <w:bCs/>
                <w:szCs w:val="28"/>
              </w:rPr>
            </w:pPr>
            <w:r w:rsidRPr="00F17563">
              <w:rPr>
                <w:szCs w:val="28"/>
              </w:rPr>
              <w:t>17,02±0,85</w:t>
            </w:r>
          </w:p>
        </w:tc>
        <w:tc>
          <w:tcPr>
            <w:tcW w:w="832" w:type="pct"/>
          </w:tcPr>
          <w:p w:rsidR="00D6692B" w:rsidRPr="00F17563" w:rsidRDefault="00D6692B" w:rsidP="00AE0670">
            <w:pPr>
              <w:pStyle w:val="1"/>
              <w:spacing w:line="240" w:lineRule="auto"/>
              <w:ind w:firstLine="0"/>
              <w:jc w:val="center"/>
              <w:rPr>
                <w:bCs/>
                <w:szCs w:val="28"/>
              </w:rPr>
            </w:pPr>
            <w:r w:rsidRPr="00F17563">
              <w:rPr>
                <w:bCs/>
                <w:szCs w:val="28"/>
              </w:rPr>
              <w:t>21,86±0,92</w:t>
            </w:r>
          </w:p>
          <w:p w:rsidR="00D6692B" w:rsidRPr="00F17563" w:rsidRDefault="00D6692B" w:rsidP="00AE0670">
            <w:pPr>
              <w:pStyle w:val="1"/>
              <w:spacing w:line="240" w:lineRule="auto"/>
              <w:ind w:firstLine="0"/>
              <w:jc w:val="center"/>
              <w:rPr>
                <w:bCs/>
                <w:szCs w:val="28"/>
              </w:rPr>
            </w:pPr>
          </w:p>
        </w:tc>
        <w:tc>
          <w:tcPr>
            <w:tcW w:w="758" w:type="pct"/>
          </w:tcPr>
          <w:p w:rsidR="00D6692B" w:rsidRPr="00F17563" w:rsidRDefault="00D6692B" w:rsidP="00AE0670">
            <w:pPr>
              <w:pStyle w:val="1"/>
              <w:spacing w:line="240" w:lineRule="auto"/>
              <w:ind w:firstLine="0"/>
              <w:jc w:val="center"/>
              <w:rPr>
                <w:bCs/>
                <w:szCs w:val="28"/>
              </w:rPr>
            </w:pPr>
            <w:r w:rsidRPr="00F17563">
              <w:rPr>
                <w:bCs/>
                <w:szCs w:val="28"/>
              </w:rPr>
              <w:t>40,78±2,12</w:t>
            </w:r>
          </w:p>
        </w:tc>
        <w:tc>
          <w:tcPr>
            <w:tcW w:w="453" w:type="pct"/>
          </w:tcPr>
          <w:p w:rsidR="00D6692B" w:rsidRPr="00F17563" w:rsidRDefault="00D6692B" w:rsidP="00AE0670">
            <w:pPr>
              <w:pStyle w:val="1"/>
              <w:spacing w:line="240" w:lineRule="auto"/>
              <w:ind w:firstLine="0"/>
              <w:jc w:val="center"/>
              <w:rPr>
                <w:bCs/>
                <w:szCs w:val="28"/>
              </w:rPr>
            </w:pPr>
            <w:r w:rsidRPr="00F17563">
              <w:rPr>
                <w:bCs/>
                <w:szCs w:val="28"/>
              </w:rPr>
              <w:t>&lt;0,05</w:t>
            </w:r>
          </w:p>
          <w:p w:rsidR="00D6692B" w:rsidRPr="00F17563" w:rsidRDefault="00D6692B" w:rsidP="00AE0670">
            <w:pPr>
              <w:pStyle w:val="1"/>
              <w:spacing w:line="240" w:lineRule="auto"/>
              <w:ind w:firstLine="0"/>
              <w:jc w:val="center"/>
              <w:rPr>
                <w:bCs/>
                <w:sz w:val="24"/>
                <w:szCs w:val="24"/>
              </w:rPr>
            </w:pPr>
            <w:r w:rsidRPr="00F17563">
              <w:rPr>
                <w:bCs/>
                <w:sz w:val="24"/>
                <w:szCs w:val="24"/>
              </w:rPr>
              <w:t>1и4</w:t>
            </w:r>
          </w:p>
          <w:p w:rsidR="00D6692B" w:rsidRPr="00F17563" w:rsidRDefault="00D6692B" w:rsidP="00AE0670">
            <w:pPr>
              <w:pStyle w:val="1"/>
              <w:spacing w:line="240" w:lineRule="auto"/>
              <w:ind w:firstLine="0"/>
              <w:jc w:val="center"/>
              <w:rPr>
                <w:bCs/>
                <w:sz w:val="24"/>
                <w:szCs w:val="24"/>
              </w:rPr>
            </w:pPr>
            <w:r w:rsidRPr="00F17563">
              <w:rPr>
                <w:bCs/>
                <w:sz w:val="24"/>
                <w:szCs w:val="24"/>
              </w:rPr>
              <w:t>2и4</w:t>
            </w:r>
          </w:p>
          <w:p w:rsidR="00D6692B" w:rsidRPr="00F17563" w:rsidRDefault="00D6692B" w:rsidP="00AE0670">
            <w:pPr>
              <w:pStyle w:val="1"/>
              <w:spacing w:line="240" w:lineRule="auto"/>
              <w:ind w:firstLine="0"/>
              <w:jc w:val="center"/>
              <w:rPr>
                <w:bCs/>
                <w:szCs w:val="28"/>
              </w:rPr>
            </w:pPr>
            <w:r w:rsidRPr="00F17563">
              <w:rPr>
                <w:bCs/>
                <w:sz w:val="24"/>
                <w:szCs w:val="24"/>
              </w:rPr>
              <w:t>3и4</w:t>
            </w:r>
          </w:p>
        </w:tc>
      </w:tr>
      <w:tr w:rsidR="00D6692B" w:rsidTr="00876C16">
        <w:tc>
          <w:tcPr>
            <w:tcW w:w="1302" w:type="pct"/>
          </w:tcPr>
          <w:p w:rsidR="00D6692B" w:rsidRPr="00F17563" w:rsidRDefault="00D6692B" w:rsidP="00AE0670">
            <w:pPr>
              <w:pStyle w:val="1"/>
              <w:spacing w:line="240" w:lineRule="auto"/>
              <w:ind w:firstLine="0"/>
              <w:jc w:val="left"/>
              <w:rPr>
                <w:bCs/>
                <w:szCs w:val="28"/>
              </w:rPr>
            </w:pPr>
            <w:r w:rsidRPr="00F17563">
              <w:rPr>
                <w:bCs/>
                <w:szCs w:val="28"/>
              </w:rPr>
              <w:t>Суммарная доля клеток с цитогенетическими нарушениями</w:t>
            </w:r>
          </w:p>
        </w:tc>
        <w:tc>
          <w:tcPr>
            <w:tcW w:w="829" w:type="pct"/>
          </w:tcPr>
          <w:p w:rsidR="00D6692B" w:rsidRPr="00F17563" w:rsidRDefault="00D6692B" w:rsidP="00AE0670">
            <w:pPr>
              <w:pStyle w:val="1"/>
              <w:spacing w:line="240" w:lineRule="auto"/>
              <w:ind w:firstLine="0"/>
              <w:jc w:val="center"/>
              <w:rPr>
                <w:bCs/>
                <w:szCs w:val="28"/>
              </w:rPr>
            </w:pPr>
            <w:r w:rsidRPr="00F17563">
              <w:rPr>
                <w:bCs/>
                <w:szCs w:val="28"/>
              </w:rPr>
              <w:t>16,07±0,66</w:t>
            </w:r>
          </w:p>
        </w:tc>
        <w:tc>
          <w:tcPr>
            <w:tcW w:w="827" w:type="pct"/>
          </w:tcPr>
          <w:p w:rsidR="00D6692B" w:rsidRPr="00F17563" w:rsidRDefault="00D6692B" w:rsidP="00AE0670">
            <w:pPr>
              <w:pStyle w:val="1"/>
              <w:spacing w:line="240" w:lineRule="auto"/>
              <w:ind w:firstLine="0"/>
              <w:jc w:val="center"/>
              <w:rPr>
                <w:bCs/>
                <w:szCs w:val="28"/>
              </w:rPr>
            </w:pPr>
            <w:r w:rsidRPr="00F17563">
              <w:rPr>
                <w:bCs/>
                <w:szCs w:val="28"/>
              </w:rPr>
              <w:t>17,19</w:t>
            </w:r>
            <w:r w:rsidRPr="00F17563">
              <w:rPr>
                <w:szCs w:val="28"/>
              </w:rPr>
              <w:t>±0,85</w:t>
            </w:r>
          </w:p>
        </w:tc>
        <w:tc>
          <w:tcPr>
            <w:tcW w:w="832" w:type="pct"/>
          </w:tcPr>
          <w:p w:rsidR="00D6692B" w:rsidRPr="00F17563" w:rsidRDefault="00D6692B" w:rsidP="00AE0670">
            <w:pPr>
              <w:pStyle w:val="1"/>
              <w:spacing w:line="240" w:lineRule="auto"/>
              <w:ind w:firstLine="0"/>
              <w:jc w:val="center"/>
              <w:rPr>
                <w:bCs/>
                <w:szCs w:val="28"/>
              </w:rPr>
            </w:pPr>
            <w:r w:rsidRPr="00F17563">
              <w:rPr>
                <w:bCs/>
                <w:szCs w:val="28"/>
              </w:rPr>
              <w:t>22,11±0,93</w:t>
            </w:r>
          </w:p>
          <w:p w:rsidR="00D6692B" w:rsidRPr="00F17563" w:rsidRDefault="00D6692B" w:rsidP="00AE0670">
            <w:pPr>
              <w:pStyle w:val="1"/>
              <w:spacing w:line="240" w:lineRule="auto"/>
              <w:ind w:firstLine="0"/>
              <w:jc w:val="center"/>
              <w:rPr>
                <w:bCs/>
                <w:szCs w:val="28"/>
              </w:rPr>
            </w:pPr>
          </w:p>
        </w:tc>
        <w:tc>
          <w:tcPr>
            <w:tcW w:w="758" w:type="pct"/>
          </w:tcPr>
          <w:p w:rsidR="00D6692B" w:rsidRPr="00F17563" w:rsidRDefault="00D6692B" w:rsidP="00AE0670">
            <w:pPr>
              <w:pStyle w:val="1"/>
              <w:spacing w:line="240" w:lineRule="auto"/>
              <w:ind w:firstLine="0"/>
              <w:jc w:val="center"/>
              <w:rPr>
                <w:bCs/>
                <w:szCs w:val="28"/>
              </w:rPr>
            </w:pPr>
            <w:r w:rsidRPr="00F17563">
              <w:rPr>
                <w:bCs/>
                <w:szCs w:val="28"/>
              </w:rPr>
              <w:t>41,44±2,19</w:t>
            </w:r>
          </w:p>
        </w:tc>
        <w:tc>
          <w:tcPr>
            <w:tcW w:w="453" w:type="pct"/>
          </w:tcPr>
          <w:p w:rsidR="00D6692B" w:rsidRPr="00F17563" w:rsidRDefault="00D6692B" w:rsidP="00AE0670">
            <w:pPr>
              <w:pStyle w:val="1"/>
              <w:spacing w:line="240" w:lineRule="auto"/>
              <w:ind w:firstLine="0"/>
              <w:jc w:val="center"/>
              <w:rPr>
                <w:bCs/>
                <w:szCs w:val="28"/>
              </w:rPr>
            </w:pPr>
            <w:r w:rsidRPr="00F17563">
              <w:rPr>
                <w:bCs/>
                <w:szCs w:val="28"/>
              </w:rPr>
              <w:t>&lt;0,05</w:t>
            </w:r>
          </w:p>
          <w:p w:rsidR="00D6692B" w:rsidRPr="00F17563" w:rsidRDefault="00D6692B" w:rsidP="00AE0670">
            <w:pPr>
              <w:pStyle w:val="1"/>
              <w:spacing w:line="240" w:lineRule="auto"/>
              <w:ind w:firstLine="0"/>
              <w:jc w:val="center"/>
              <w:rPr>
                <w:bCs/>
                <w:sz w:val="24"/>
                <w:szCs w:val="24"/>
              </w:rPr>
            </w:pPr>
            <w:r w:rsidRPr="00F17563">
              <w:rPr>
                <w:bCs/>
                <w:sz w:val="24"/>
                <w:szCs w:val="24"/>
              </w:rPr>
              <w:t>1и4</w:t>
            </w:r>
          </w:p>
          <w:p w:rsidR="00D6692B" w:rsidRPr="00F17563" w:rsidRDefault="00D6692B" w:rsidP="00AE0670">
            <w:pPr>
              <w:pStyle w:val="1"/>
              <w:spacing w:line="240" w:lineRule="auto"/>
              <w:ind w:firstLine="0"/>
              <w:jc w:val="center"/>
              <w:rPr>
                <w:bCs/>
                <w:sz w:val="24"/>
                <w:szCs w:val="24"/>
              </w:rPr>
            </w:pPr>
            <w:r w:rsidRPr="00F17563">
              <w:rPr>
                <w:bCs/>
                <w:sz w:val="24"/>
                <w:szCs w:val="24"/>
              </w:rPr>
              <w:t>2и4</w:t>
            </w:r>
          </w:p>
          <w:p w:rsidR="00D6692B" w:rsidRPr="00F17563" w:rsidRDefault="00D6692B" w:rsidP="00AE0670">
            <w:pPr>
              <w:pStyle w:val="1"/>
              <w:spacing w:line="240" w:lineRule="auto"/>
              <w:ind w:firstLine="0"/>
              <w:jc w:val="center"/>
              <w:rPr>
                <w:szCs w:val="28"/>
              </w:rPr>
            </w:pPr>
            <w:r w:rsidRPr="00F17563">
              <w:rPr>
                <w:bCs/>
                <w:sz w:val="24"/>
                <w:szCs w:val="24"/>
              </w:rPr>
              <w:t>3и4</w:t>
            </w:r>
          </w:p>
        </w:tc>
      </w:tr>
      <w:tr w:rsidR="00D6692B" w:rsidTr="00876C16">
        <w:tc>
          <w:tcPr>
            <w:tcW w:w="1302" w:type="pct"/>
          </w:tcPr>
          <w:p w:rsidR="00D6692B" w:rsidRPr="00F17563" w:rsidRDefault="00D6692B" w:rsidP="00AE0670">
            <w:pPr>
              <w:pStyle w:val="1"/>
              <w:spacing w:line="240" w:lineRule="auto"/>
              <w:ind w:firstLine="0"/>
              <w:jc w:val="left"/>
              <w:rPr>
                <w:szCs w:val="28"/>
              </w:rPr>
            </w:pPr>
            <w:r w:rsidRPr="00F17563">
              <w:rPr>
                <w:szCs w:val="28"/>
              </w:rPr>
              <w:t xml:space="preserve">Доля многоядерных клеток </w:t>
            </w:r>
          </w:p>
        </w:tc>
        <w:tc>
          <w:tcPr>
            <w:tcW w:w="829" w:type="pct"/>
          </w:tcPr>
          <w:p w:rsidR="00D6692B" w:rsidRPr="00F17563" w:rsidRDefault="00D6692B" w:rsidP="00AE0670">
            <w:pPr>
              <w:pStyle w:val="1"/>
              <w:spacing w:line="240" w:lineRule="auto"/>
              <w:ind w:firstLine="0"/>
              <w:jc w:val="center"/>
              <w:rPr>
                <w:szCs w:val="28"/>
              </w:rPr>
            </w:pPr>
            <w:r w:rsidRPr="00F17563">
              <w:rPr>
                <w:szCs w:val="28"/>
              </w:rPr>
              <w:t>11,38±0,74</w:t>
            </w:r>
          </w:p>
        </w:tc>
        <w:tc>
          <w:tcPr>
            <w:tcW w:w="827" w:type="pct"/>
          </w:tcPr>
          <w:p w:rsidR="00D6692B" w:rsidRPr="00F17563" w:rsidRDefault="00D6692B" w:rsidP="00AE0670">
            <w:pPr>
              <w:pStyle w:val="1"/>
              <w:spacing w:line="240" w:lineRule="auto"/>
              <w:ind w:firstLine="0"/>
              <w:jc w:val="center"/>
              <w:rPr>
                <w:szCs w:val="28"/>
              </w:rPr>
            </w:pPr>
            <w:r w:rsidRPr="00F17563">
              <w:rPr>
                <w:szCs w:val="28"/>
              </w:rPr>
              <w:t>11,71±0,890</w:t>
            </w:r>
          </w:p>
        </w:tc>
        <w:tc>
          <w:tcPr>
            <w:tcW w:w="832" w:type="pct"/>
          </w:tcPr>
          <w:p w:rsidR="00D6692B" w:rsidRPr="00F17563" w:rsidRDefault="00D6692B" w:rsidP="00AE0670">
            <w:pPr>
              <w:pStyle w:val="1"/>
              <w:spacing w:line="240" w:lineRule="auto"/>
              <w:ind w:firstLine="0"/>
              <w:jc w:val="center"/>
              <w:rPr>
                <w:szCs w:val="28"/>
              </w:rPr>
            </w:pPr>
            <w:r w:rsidRPr="00F17563">
              <w:rPr>
                <w:szCs w:val="28"/>
              </w:rPr>
              <w:t>11,95±0,89</w:t>
            </w:r>
          </w:p>
        </w:tc>
        <w:tc>
          <w:tcPr>
            <w:tcW w:w="758" w:type="pct"/>
          </w:tcPr>
          <w:p w:rsidR="00D6692B" w:rsidRPr="00F17563" w:rsidRDefault="00D6692B" w:rsidP="00AE0670">
            <w:pPr>
              <w:pStyle w:val="1"/>
              <w:spacing w:line="240" w:lineRule="auto"/>
              <w:ind w:firstLine="0"/>
              <w:jc w:val="center"/>
              <w:rPr>
                <w:szCs w:val="28"/>
              </w:rPr>
            </w:pPr>
            <w:r w:rsidRPr="00F17563">
              <w:rPr>
                <w:bCs/>
                <w:szCs w:val="28"/>
              </w:rPr>
              <w:t>12,62±1,16</w:t>
            </w:r>
          </w:p>
        </w:tc>
        <w:tc>
          <w:tcPr>
            <w:tcW w:w="453" w:type="pct"/>
          </w:tcPr>
          <w:p w:rsidR="00D6692B" w:rsidRPr="00F17563" w:rsidRDefault="00D6692B" w:rsidP="00AE0670">
            <w:pPr>
              <w:pStyle w:val="1"/>
              <w:ind w:firstLine="0"/>
              <w:jc w:val="center"/>
              <w:rPr>
                <w:szCs w:val="28"/>
              </w:rPr>
            </w:pPr>
            <w:r w:rsidRPr="00F17563">
              <w:rPr>
                <w:szCs w:val="28"/>
              </w:rPr>
              <w:t>&gt;0,05</w:t>
            </w:r>
          </w:p>
        </w:tc>
      </w:tr>
      <w:tr w:rsidR="00D6692B" w:rsidTr="00876C16">
        <w:tc>
          <w:tcPr>
            <w:tcW w:w="1302" w:type="pct"/>
          </w:tcPr>
          <w:p w:rsidR="00D6692B" w:rsidRPr="00F17563" w:rsidRDefault="00D6692B" w:rsidP="00AE0670">
            <w:pPr>
              <w:pStyle w:val="1"/>
              <w:spacing w:line="240" w:lineRule="auto"/>
              <w:ind w:firstLine="0"/>
              <w:jc w:val="left"/>
              <w:rPr>
                <w:szCs w:val="28"/>
              </w:rPr>
            </w:pPr>
            <w:r w:rsidRPr="00F17563">
              <w:rPr>
                <w:szCs w:val="28"/>
              </w:rPr>
              <w:t xml:space="preserve">Доля клеток с перетяжкой ядра </w:t>
            </w:r>
          </w:p>
        </w:tc>
        <w:tc>
          <w:tcPr>
            <w:tcW w:w="829" w:type="pct"/>
          </w:tcPr>
          <w:p w:rsidR="00D6692B" w:rsidRPr="00F17563" w:rsidRDefault="00D6692B" w:rsidP="00AE0670">
            <w:pPr>
              <w:pStyle w:val="1"/>
              <w:spacing w:line="240" w:lineRule="auto"/>
              <w:ind w:firstLine="0"/>
              <w:jc w:val="center"/>
              <w:rPr>
                <w:szCs w:val="28"/>
              </w:rPr>
            </w:pPr>
            <w:r w:rsidRPr="00F17563">
              <w:rPr>
                <w:szCs w:val="28"/>
              </w:rPr>
              <w:t>10,79±0,58</w:t>
            </w:r>
          </w:p>
        </w:tc>
        <w:tc>
          <w:tcPr>
            <w:tcW w:w="827" w:type="pct"/>
          </w:tcPr>
          <w:p w:rsidR="00D6692B" w:rsidRPr="00F17563" w:rsidRDefault="00D6692B" w:rsidP="00AE0670">
            <w:pPr>
              <w:pStyle w:val="1"/>
              <w:spacing w:line="240" w:lineRule="auto"/>
              <w:ind w:firstLine="0"/>
              <w:jc w:val="center"/>
              <w:rPr>
                <w:szCs w:val="28"/>
              </w:rPr>
            </w:pPr>
            <w:r w:rsidRPr="00F17563">
              <w:rPr>
                <w:szCs w:val="28"/>
              </w:rPr>
              <w:t>11,94±0,82</w:t>
            </w:r>
          </w:p>
        </w:tc>
        <w:tc>
          <w:tcPr>
            <w:tcW w:w="832" w:type="pct"/>
          </w:tcPr>
          <w:p w:rsidR="00D6692B" w:rsidRPr="00F17563" w:rsidRDefault="00D6692B" w:rsidP="00AE0670">
            <w:pPr>
              <w:pStyle w:val="1"/>
              <w:spacing w:line="240" w:lineRule="auto"/>
              <w:ind w:firstLine="0"/>
              <w:jc w:val="center"/>
              <w:rPr>
                <w:szCs w:val="28"/>
              </w:rPr>
            </w:pPr>
            <w:r w:rsidRPr="00F17563">
              <w:rPr>
                <w:szCs w:val="28"/>
              </w:rPr>
              <w:t>12,98±0,95</w:t>
            </w:r>
          </w:p>
          <w:p w:rsidR="00D6692B" w:rsidRPr="00F17563" w:rsidRDefault="00D6692B" w:rsidP="00AE0670">
            <w:pPr>
              <w:pStyle w:val="1"/>
              <w:spacing w:line="240" w:lineRule="auto"/>
              <w:ind w:firstLine="0"/>
              <w:jc w:val="center"/>
              <w:rPr>
                <w:szCs w:val="28"/>
              </w:rPr>
            </w:pPr>
          </w:p>
        </w:tc>
        <w:tc>
          <w:tcPr>
            <w:tcW w:w="758" w:type="pct"/>
          </w:tcPr>
          <w:p w:rsidR="00D6692B" w:rsidRPr="00F17563" w:rsidRDefault="00D6692B" w:rsidP="00AE0670">
            <w:pPr>
              <w:pStyle w:val="1"/>
              <w:spacing w:line="240" w:lineRule="auto"/>
              <w:ind w:firstLine="0"/>
              <w:jc w:val="center"/>
              <w:rPr>
                <w:szCs w:val="28"/>
              </w:rPr>
            </w:pPr>
            <w:r w:rsidRPr="00F17563">
              <w:rPr>
                <w:szCs w:val="28"/>
              </w:rPr>
              <w:t>17,02</w:t>
            </w:r>
            <w:r w:rsidRPr="00F17563">
              <w:rPr>
                <w:bCs/>
                <w:szCs w:val="28"/>
              </w:rPr>
              <w:t>±1,32</w:t>
            </w:r>
          </w:p>
        </w:tc>
        <w:tc>
          <w:tcPr>
            <w:tcW w:w="453" w:type="pct"/>
          </w:tcPr>
          <w:p w:rsidR="00D6692B" w:rsidRPr="00F17563" w:rsidRDefault="00D6692B" w:rsidP="00AE0670">
            <w:pPr>
              <w:pStyle w:val="1"/>
              <w:spacing w:line="240" w:lineRule="auto"/>
              <w:ind w:firstLine="0"/>
              <w:jc w:val="center"/>
              <w:rPr>
                <w:bCs/>
                <w:szCs w:val="28"/>
              </w:rPr>
            </w:pPr>
            <w:r w:rsidRPr="00F17563">
              <w:rPr>
                <w:bCs/>
                <w:szCs w:val="28"/>
              </w:rPr>
              <w:t>&lt;0,05</w:t>
            </w:r>
          </w:p>
          <w:p w:rsidR="00D6692B" w:rsidRPr="00F17563" w:rsidRDefault="00D6692B" w:rsidP="00AE0670">
            <w:pPr>
              <w:pStyle w:val="1"/>
              <w:spacing w:line="240" w:lineRule="auto"/>
              <w:ind w:firstLine="0"/>
              <w:jc w:val="center"/>
              <w:rPr>
                <w:bCs/>
                <w:sz w:val="24"/>
                <w:szCs w:val="24"/>
              </w:rPr>
            </w:pPr>
            <w:r w:rsidRPr="00F17563">
              <w:rPr>
                <w:bCs/>
                <w:sz w:val="24"/>
                <w:szCs w:val="24"/>
              </w:rPr>
              <w:t>1и4</w:t>
            </w:r>
          </w:p>
          <w:p w:rsidR="00D6692B" w:rsidRPr="00F17563" w:rsidRDefault="00D6692B" w:rsidP="00AE0670">
            <w:pPr>
              <w:pStyle w:val="1"/>
              <w:spacing w:line="240" w:lineRule="auto"/>
              <w:ind w:firstLine="0"/>
              <w:jc w:val="center"/>
              <w:rPr>
                <w:bCs/>
                <w:sz w:val="24"/>
                <w:szCs w:val="24"/>
              </w:rPr>
            </w:pPr>
            <w:r w:rsidRPr="00F17563">
              <w:rPr>
                <w:bCs/>
                <w:sz w:val="24"/>
                <w:szCs w:val="24"/>
              </w:rPr>
              <w:t>2и4</w:t>
            </w:r>
          </w:p>
          <w:p w:rsidR="00D6692B" w:rsidRPr="00F17563" w:rsidRDefault="00D6692B" w:rsidP="00AE0670">
            <w:pPr>
              <w:pStyle w:val="1"/>
              <w:spacing w:line="240" w:lineRule="auto"/>
              <w:ind w:firstLine="0"/>
              <w:jc w:val="center"/>
              <w:rPr>
                <w:szCs w:val="28"/>
              </w:rPr>
            </w:pPr>
            <w:r w:rsidRPr="00F17563">
              <w:rPr>
                <w:bCs/>
                <w:sz w:val="24"/>
                <w:szCs w:val="24"/>
              </w:rPr>
              <w:t>3и4</w:t>
            </w:r>
          </w:p>
        </w:tc>
      </w:tr>
      <w:tr w:rsidR="00D6692B" w:rsidTr="00876C16">
        <w:tc>
          <w:tcPr>
            <w:tcW w:w="1302" w:type="pct"/>
          </w:tcPr>
          <w:p w:rsidR="00D6692B" w:rsidRPr="00F17563" w:rsidRDefault="00D6692B" w:rsidP="00AE0670">
            <w:pPr>
              <w:pStyle w:val="1"/>
              <w:spacing w:line="240" w:lineRule="auto"/>
              <w:ind w:firstLine="0"/>
              <w:jc w:val="left"/>
              <w:rPr>
                <w:bCs/>
                <w:szCs w:val="28"/>
              </w:rPr>
            </w:pPr>
            <w:r w:rsidRPr="00F17563">
              <w:rPr>
                <w:bCs/>
                <w:szCs w:val="28"/>
              </w:rPr>
              <w:t xml:space="preserve">Суммарная доля многоядерных клеток и клеток с перетяжкой ядра </w:t>
            </w:r>
          </w:p>
        </w:tc>
        <w:tc>
          <w:tcPr>
            <w:tcW w:w="829" w:type="pct"/>
          </w:tcPr>
          <w:p w:rsidR="00D6692B" w:rsidRPr="00F17563" w:rsidRDefault="00D6692B" w:rsidP="00AE0670">
            <w:pPr>
              <w:pStyle w:val="1"/>
              <w:spacing w:line="240" w:lineRule="auto"/>
              <w:ind w:firstLine="0"/>
              <w:jc w:val="center"/>
              <w:rPr>
                <w:bCs/>
                <w:szCs w:val="28"/>
              </w:rPr>
            </w:pPr>
            <w:r w:rsidRPr="00F17563">
              <w:rPr>
                <w:bCs/>
                <w:szCs w:val="28"/>
              </w:rPr>
              <w:t>22,22±1,0</w:t>
            </w:r>
          </w:p>
        </w:tc>
        <w:tc>
          <w:tcPr>
            <w:tcW w:w="827" w:type="pct"/>
          </w:tcPr>
          <w:p w:rsidR="00D6692B" w:rsidRPr="00F17563" w:rsidRDefault="00D6692B" w:rsidP="00AE0670">
            <w:pPr>
              <w:pStyle w:val="1"/>
              <w:spacing w:line="240" w:lineRule="auto"/>
              <w:ind w:firstLine="0"/>
              <w:jc w:val="center"/>
              <w:rPr>
                <w:bCs/>
                <w:szCs w:val="28"/>
              </w:rPr>
            </w:pPr>
            <w:r w:rsidRPr="00F17563">
              <w:rPr>
                <w:szCs w:val="28"/>
              </w:rPr>
              <w:t>23,67±1,19</w:t>
            </w:r>
          </w:p>
        </w:tc>
        <w:tc>
          <w:tcPr>
            <w:tcW w:w="832" w:type="pct"/>
          </w:tcPr>
          <w:p w:rsidR="00D6692B" w:rsidRPr="00F17563" w:rsidRDefault="00D6692B" w:rsidP="00AE0670">
            <w:pPr>
              <w:pStyle w:val="1"/>
              <w:spacing w:line="240" w:lineRule="auto"/>
              <w:ind w:firstLine="0"/>
              <w:jc w:val="center"/>
              <w:rPr>
                <w:szCs w:val="28"/>
              </w:rPr>
            </w:pPr>
            <w:r w:rsidRPr="00F17563">
              <w:rPr>
                <w:szCs w:val="28"/>
              </w:rPr>
              <w:t>24,80±1,20</w:t>
            </w:r>
          </w:p>
          <w:p w:rsidR="00D6692B" w:rsidRPr="00F17563" w:rsidRDefault="00D6692B" w:rsidP="00AE0670">
            <w:pPr>
              <w:pStyle w:val="1"/>
              <w:spacing w:line="240" w:lineRule="auto"/>
              <w:ind w:firstLine="0"/>
              <w:jc w:val="center"/>
              <w:rPr>
                <w:bCs/>
                <w:szCs w:val="28"/>
              </w:rPr>
            </w:pPr>
          </w:p>
        </w:tc>
        <w:tc>
          <w:tcPr>
            <w:tcW w:w="758" w:type="pct"/>
          </w:tcPr>
          <w:p w:rsidR="00D6692B" w:rsidRPr="00F17563" w:rsidRDefault="00D6692B" w:rsidP="00AE0670">
            <w:pPr>
              <w:pStyle w:val="1"/>
              <w:spacing w:line="240" w:lineRule="auto"/>
              <w:ind w:firstLine="0"/>
              <w:jc w:val="center"/>
              <w:rPr>
                <w:bCs/>
                <w:szCs w:val="28"/>
              </w:rPr>
            </w:pPr>
            <w:r w:rsidRPr="00F17563">
              <w:rPr>
                <w:bCs/>
                <w:szCs w:val="28"/>
              </w:rPr>
              <w:t>29,64±1,69</w:t>
            </w:r>
          </w:p>
        </w:tc>
        <w:tc>
          <w:tcPr>
            <w:tcW w:w="453" w:type="pct"/>
          </w:tcPr>
          <w:p w:rsidR="00D6692B" w:rsidRPr="00F17563" w:rsidRDefault="00D6692B" w:rsidP="00AE0670">
            <w:pPr>
              <w:pStyle w:val="1"/>
              <w:spacing w:line="240" w:lineRule="auto"/>
              <w:ind w:firstLine="0"/>
              <w:jc w:val="center"/>
              <w:rPr>
                <w:bCs/>
                <w:szCs w:val="28"/>
              </w:rPr>
            </w:pPr>
            <w:r w:rsidRPr="00F17563">
              <w:rPr>
                <w:bCs/>
                <w:szCs w:val="28"/>
              </w:rPr>
              <w:t>&lt;0,05</w:t>
            </w:r>
          </w:p>
          <w:p w:rsidR="00D6692B" w:rsidRPr="00F17563" w:rsidRDefault="00D6692B" w:rsidP="00AE0670">
            <w:pPr>
              <w:pStyle w:val="1"/>
              <w:spacing w:line="240" w:lineRule="auto"/>
              <w:ind w:firstLine="0"/>
              <w:jc w:val="center"/>
              <w:rPr>
                <w:bCs/>
                <w:sz w:val="24"/>
                <w:szCs w:val="24"/>
              </w:rPr>
            </w:pPr>
            <w:r w:rsidRPr="00F17563">
              <w:rPr>
                <w:bCs/>
                <w:sz w:val="24"/>
                <w:szCs w:val="24"/>
              </w:rPr>
              <w:t>1и4</w:t>
            </w:r>
          </w:p>
          <w:p w:rsidR="00D6692B" w:rsidRPr="00F17563" w:rsidRDefault="00D6692B" w:rsidP="00AE0670">
            <w:pPr>
              <w:pStyle w:val="1"/>
              <w:spacing w:line="240" w:lineRule="auto"/>
              <w:ind w:firstLine="0"/>
              <w:jc w:val="center"/>
              <w:rPr>
                <w:bCs/>
                <w:sz w:val="24"/>
                <w:szCs w:val="24"/>
              </w:rPr>
            </w:pPr>
            <w:r w:rsidRPr="00F17563">
              <w:rPr>
                <w:bCs/>
                <w:sz w:val="24"/>
                <w:szCs w:val="24"/>
              </w:rPr>
              <w:t>2и4</w:t>
            </w:r>
          </w:p>
          <w:p w:rsidR="00D6692B" w:rsidRPr="00F17563" w:rsidRDefault="00D6692B" w:rsidP="00AE0670">
            <w:pPr>
              <w:pStyle w:val="1"/>
              <w:spacing w:line="240" w:lineRule="auto"/>
              <w:ind w:firstLine="0"/>
              <w:jc w:val="center"/>
              <w:rPr>
                <w:bCs/>
                <w:szCs w:val="28"/>
              </w:rPr>
            </w:pPr>
            <w:r w:rsidRPr="00F17563">
              <w:rPr>
                <w:bCs/>
                <w:sz w:val="24"/>
                <w:szCs w:val="24"/>
              </w:rPr>
              <w:t>3и4</w:t>
            </w:r>
          </w:p>
        </w:tc>
      </w:tr>
      <w:tr w:rsidR="00D6692B" w:rsidTr="00876C16">
        <w:tc>
          <w:tcPr>
            <w:tcW w:w="1302" w:type="pct"/>
          </w:tcPr>
          <w:p w:rsidR="00D6692B" w:rsidRPr="00F17563" w:rsidRDefault="00D6692B" w:rsidP="00AE0670">
            <w:pPr>
              <w:pStyle w:val="1"/>
              <w:spacing w:line="240" w:lineRule="auto"/>
              <w:ind w:firstLine="0"/>
              <w:jc w:val="left"/>
              <w:rPr>
                <w:bCs/>
                <w:szCs w:val="28"/>
              </w:rPr>
            </w:pPr>
            <w:r w:rsidRPr="00F17563">
              <w:rPr>
                <w:bCs/>
                <w:szCs w:val="28"/>
              </w:rPr>
              <w:t>Суммарная доля клеток со всеми видами ядерных аномалий</w:t>
            </w:r>
          </w:p>
        </w:tc>
        <w:tc>
          <w:tcPr>
            <w:tcW w:w="829" w:type="pct"/>
          </w:tcPr>
          <w:p w:rsidR="00D6692B" w:rsidRPr="00F17563" w:rsidRDefault="00D6692B" w:rsidP="00AE0670">
            <w:pPr>
              <w:pStyle w:val="1"/>
              <w:spacing w:line="240" w:lineRule="auto"/>
              <w:ind w:firstLine="0"/>
              <w:jc w:val="center"/>
              <w:rPr>
                <w:bCs/>
                <w:szCs w:val="28"/>
              </w:rPr>
            </w:pPr>
            <w:r w:rsidRPr="00F17563">
              <w:rPr>
                <w:bCs/>
                <w:szCs w:val="28"/>
              </w:rPr>
              <w:t>38,02±0,99</w:t>
            </w:r>
          </w:p>
        </w:tc>
        <w:tc>
          <w:tcPr>
            <w:tcW w:w="827" w:type="pct"/>
          </w:tcPr>
          <w:p w:rsidR="00D6692B" w:rsidRPr="00F17563" w:rsidRDefault="00D6692B" w:rsidP="00AE0670">
            <w:pPr>
              <w:pStyle w:val="1"/>
              <w:spacing w:line="240" w:lineRule="auto"/>
              <w:ind w:firstLine="0"/>
              <w:jc w:val="center"/>
              <w:rPr>
                <w:bCs/>
                <w:szCs w:val="28"/>
              </w:rPr>
            </w:pPr>
            <w:r w:rsidRPr="00F17563">
              <w:rPr>
                <w:bCs/>
                <w:szCs w:val="28"/>
              </w:rPr>
              <w:t>41,02±1,38</w:t>
            </w:r>
          </w:p>
        </w:tc>
        <w:tc>
          <w:tcPr>
            <w:tcW w:w="832" w:type="pct"/>
          </w:tcPr>
          <w:p w:rsidR="00D6692B" w:rsidRPr="00F17563" w:rsidRDefault="00D6692B" w:rsidP="00AE0670">
            <w:pPr>
              <w:pStyle w:val="1"/>
              <w:spacing w:line="240" w:lineRule="auto"/>
              <w:ind w:firstLine="0"/>
              <w:jc w:val="center"/>
              <w:rPr>
                <w:bCs/>
                <w:szCs w:val="28"/>
              </w:rPr>
            </w:pPr>
            <w:r w:rsidRPr="00F17563">
              <w:rPr>
                <w:bCs/>
                <w:szCs w:val="28"/>
              </w:rPr>
              <w:t>47,13±1,21</w:t>
            </w:r>
          </w:p>
          <w:p w:rsidR="00D6692B" w:rsidRPr="00F17563" w:rsidRDefault="00D6692B" w:rsidP="00AE0670">
            <w:pPr>
              <w:pStyle w:val="1"/>
              <w:spacing w:line="240" w:lineRule="auto"/>
              <w:ind w:firstLine="0"/>
              <w:jc w:val="center"/>
              <w:rPr>
                <w:bCs/>
                <w:szCs w:val="28"/>
              </w:rPr>
            </w:pPr>
          </w:p>
        </w:tc>
        <w:tc>
          <w:tcPr>
            <w:tcW w:w="758" w:type="pct"/>
          </w:tcPr>
          <w:p w:rsidR="00D6692B" w:rsidRPr="00F17563" w:rsidRDefault="00D6692B" w:rsidP="00AE0670">
            <w:pPr>
              <w:pStyle w:val="1"/>
              <w:spacing w:line="240" w:lineRule="auto"/>
              <w:ind w:firstLine="0"/>
              <w:jc w:val="center"/>
              <w:rPr>
                <w:bCs/>
                <w:szCs w:val="28"/>
              </w:rPr>
            </w:pPr>
            <w:r w:rsidRPr="00F17563">
              <w:rPr>
                <w:bCs/>
                <w:szCs w:val="28"/>
              </w:rPr>
              <w:t>70,18±2,20</w:t>
            </w:r>
          </w:p>
        </w:tc>
        <w:tc>
          <w:tcPr>
            <w:tcW w:w="453" w:type="pct"/>
          </w:tcPr>
          <w:p w:rsidR="00D6692B" w:rsidRPr="00F17563" w:rsidRDefault="00D6692B" w:rsidP="00AE0670">
            <w:pPr>
              <w:pStyle w:val="1"/>
              <w:spacing w:line="240" w:lineRule="auto"/>
              <w:ind w:firstLine="0"/>
              <w:jc w:val="center"/>
              <w:rPr>
                <w:bCs/>
                <w:szCs w:val="28"/>
              </w:rPr>
            </w:pPr>
            <w:r w:rsidRPr="00F17563">
              <w:rPr>
                <w:bCs/>
                <w:szCs w:val="28"/>
              </w:rPr>
              <w:t>&lt;0,05</w:t>
            </w:r>
          </w:p>
          <w:p w:rsidR="00D6692B" w:rsidRPr="00F17563" w:rsidRDefault="00D6692B" w:rsidP="00AE0670">
            <w:pPr>
              <w:pStyle w:val="1"/>
              <w:spacing w:line="240" w:lineRule="auto"/>
              <w:ind w:firstLine="0"/>
              <w:jc w:val="center"/>
              <w:rPr>
                <w:bCs/>
                <w:sz w:val="24"/>
                <w:szCs w:val="24"/>
              </w:rPr>
            </w:pPr>
            <w:r w:rsidRPr="00F17563">
              <w:rPr>
                <w:bCs/>
                <w:sz w:val="24"/>
                <w:szCs w:val="24"/>
              </w:rPr>
              <w:t>1и4</w:t>
            </w:r>
          </w:p>
          <w:p w:rsidR="00D6692B" w:rsidRPr="00F17563" w:rsidRDefault="00D6692B" w:rsidP="00AE0670">
            <w:pPr>
              <w:pStyle w:val="1"/>
              <w:spacing w:line="240" w:lineRule="auto"/>
              <w:ind w:firstLine="0"/>
              <w:jc w:val="center"/>
              <w:rPr>
                <w:bCs/>
                <w:sz w:val="24"/>
                <w:szCs w:val="24"/>
              </w:rPr>
            </w:pPr>
            <w:r w:rsidRPr="00F17563">
              <w:rPr>
                <w:bCs/>
                <w:sz w:val="24"/>
                <w:szCs w:val="24"/>
              </w:rPr>
              <w:t>2и4</w:t>
            </w:r>
          </w:p>
          <w:p w:rsidR="00D6692B" w:rsidRPr="00F17563" w:rsidRDefault="00D6692B" w:rsidP="00AE0670">
            <w:pPr>
              <w:pStyle w:val="1"/>
              <w:spacing w:line="240" w:lineRule="auto"/>
              <w:ind w:firstLine="0"/>
              <w:jc w:val="center"/>
              <w:rPr>
                <w:bCs/>
                <w:szCs w:val="28"/>
              </w:rPr>
            </w:pPr>
            <w:r w:rsidRPr="00F17563">
              <w:rPr>
                <w:bCs/>
                <w:sz w:val="24"/>
                <w:szCs w:val="24"/>
              </w:rPr>
              <w:t>3и4</w:t>
            </w:r>
          </w:p>
        </w:tc>
      </w:tr>
    </w:tbl>
    <w:p w:rsidR="00D6692B" w:rsidRDefault="00D6692B" w:rsidP="00876C16">
      <w:pPr>
        <w:pStyle w:val="1"/>
        <w:ind w:firstLine="567"/>
      </w:pPr>
      <w:r>
        <w:rPr>
          <w:szCs w:val="28"/>
        </w:rPr>
        <w:t>Пр</w:t>
      </w:r>
      <w:r w:rsidRPr="00104985">
        <w:rPr>
          <w:szCs w:val="28"/>
        </w:rPr>
        <w:t xml:space="preserve">и сравнении </w:t>
      </w:r>
      <w:r>
        <w:rPr>
          <w:szCs w:val="28"/>
        </w:rPr>
        <w:t xml:space="preserve">КП в клетках БЭ у </w:t>
      </w:r>
      <w:r w:rsidRPr="00104985">
        <w:rPr>
          <w:szCs w:val="28"/>
        </w:rPr>
        <w:t xml:space="preserve">больных </w:t>
      </w:r>
      <w:r>
        <w:rPr>
          <w:szCs w:val="28"/>
        </w:rPr>
        <w:t>ТБ и у</w:t>
      </w:r>
      <w:r w:rsidRPr="00104985">
        <w:rPr>
          <w:szCs w:val="28"/>
        </w:rPr>
        <w:t xml:space="preserve"> больны</w:t>
      </w:r>
      <w:r>
        <w:rPr>
          <w:szCs w:val="28"/>
        </w:rPr>
        <w:t>х</w:t>
      </w:r>
      <w:r w:rsidRPr="00104985">
        <w:rPr>
          <w:szCs w:val="28"/>
        </w:rPr>
        <w:t xml:space="preserve"> </w:t>
      </w:r>
      <w:r>
        <w:rPr>
          <w:szCs w:val="28"/>
        </w:rPr>
        <w:t xml:space="preserve">ОЗЛ </w:t>
      </w:r>
      <w:r w:rsidRPr="00104985">
        <w:rPr>
          <w:szCs w:val="28"/>
        </w:rPr>
        <w:t xml:space="preserve">отмечено, что доля клеток с </w:t>
      </w:r>
      <w:r>
        <w:rPr>
          <w:szCs w:val="28"/>
        </w:rPr>
        <w:t xml:space="preserve">МЯ </w:t>
      </w:r>
      <w:r w:rsidRPr="00104985">
        <w:rPr>
          <w:szCs w:val="28"/>
        </w:rPr>
        <w:t>в</w:t>
      </w:r>
      <w:r>
        <w:rPr>
          <w:szCs w:val="28"/>
        </w:rPr>
        <w:t xml:space="preserve"> 1ТБ, 2ТБ, 3</w:t>
      </w:r>
      <w:r w:rsidRPr="00104985">
        <w:rPr>
          <w:szCs w:val="28"/>
        </w:rPr>
        <w:t>ТБ (0,10±0,04‰, 0,19±0,06‰  и 0,25±0,06‰ соответственно) была достоверно меньше</w:t>
      </w:r>
      <w:r>
        <w:rPr>
          <w:szCs w:val="28"/>
        </w:rPr>
        <w:t xml:space="preserve"> (р</w:t>
      </w:r>
      <w:r w:rsidRPr="00841517">
        <w:rPr>
          <w:bCs/>
          <w:szCs w:val="28"/>
        </w:rPr>
        <w:t>&lt;</w:t>
      </w:r>
      <w:r>
        <w:rPr>
          <w:bCs/>
          <w:szCs w:val="28"/>
        </w:rPr>
        <w:t>0,05)</w:t>
      </w:r>
      <w:r w:rsidRPr="00104985">
        <w:rPr>
          <w:szCs w:val="28"/>
        </w:rPr>
        <w:t>, чем в группе ОЗЛ (</w:t>
      </w:r>
      <w:r w:rsidRPr="00104985">
        <w:rPr>
          <w:bCs/>
          <w:szCs w:val="28"/>
        </w:rPr>
        <w:t>0,66±0,16</w:t>
      </w:r>
      <w:r>
        <w:rPr>
          <w:bCs/>
          <w:szCs w:val="28"/>
        </w:rPr>
        <w:t>‰).</w:t>
      </w:r>
    </w:p>
    <w:p w:rsidR="00D6692B" w:rsidRDefault="00D6692B" w:rsidP="00876C16">
      <w:pPr>
        <w:pStyle w:val="1"/>
        <w:ind w:firstLine="567"/>
        <w:rPr>
          <w:szCs w:val="28"/>
        </w:rPr>
      </w:pPr>
      <w:r>
        <w:rPr>
          <w:szCs w:val="28"/>
        </w:rPr>
        <w:t>Доля</w:t>
      </w:r>
      <w:r w:rsidRPr="00CF3C81">
        <w:rPr>
          <w:szCs w:val="28"/>
        </w:rPr>
        <w:t xml:space="preserve"> клеток с </w:t>
      </w:r>
      <w:r>
        <w:rPr>
          <w:szCs w:val="28"/>
        </w:rPr>
        <w:t>ЯП была достоверно выше (р</w:t>
      </w:r>
      <w:r w:rsidRPr="00841517">
        <w:rPr>
          <w:bCs/>
          <w:szCs w:val="28"/>
        </w:rPr>
        <w:t>&lt;</w:t>
      </w:r>
      <w:r>
        <w:rPr>
          <w:bCs/>
          <w:szCs w:val="28"/>
        </w:rPr>
        <w:t>0,05) при</w:t>
      </w:r>
      <w:r w:rsidRPr="00CF3C81">
        <w:rPr>
          <w:szCs w:val="28"/>
        </w:rPr>
        <w:t xml:space="preserve"> ОЗЛ (</w:t>
      </w:r>
      <w:r w:rsidRPr="00CF3C81">
        <w:rPr>
          <w:bCs/>
          <w:szCs w:val="28"/>
        </w:rPr>
        <w:t>40,78±2,12</w:t>
      </w:r>
      <w:r w:rsidRPr="00CF3C81">
        <w:rPr>
          <w:szCs w:val="28"/>
        </w:rPr>
        <w:t>‰)</w:t>
      </w:r>
      <w:r>
        <w:rPr>
          <w:szCs w:val="28"/>
        </w:rPr>
        <w:t xml:space="preserve"> по сравнению с</w:t>
      </w:r>
      <w:r w:rsidRPr="00CF3C81">
        <w:rPr>
          <w:szCs w:val="28"/>
        </w:rPr>
        <w:t xml:space="preserve"> </w:t>
      </w:r>
      <w:r>
        <w:rPr>
          <w:szCs w:val="28"/>
        </w:rPr>
        <w:t>1ТБ (</w:t>
      </w:r>
      <w:r w:rsidRPr="00CF3C81">
        <w:rPr>
          <w:szCs w:val="28"/>
        </w:rPr>
        <w:t>15,93±0,66‰</w:t>
      </w:r>
      <w:r>
        <w:rPr>
          <w:szCs w:val="28"/>
        </w:rPr>
        <w:t>), 2ТБ (</w:t>
      </w:r>
      <w:r w:rsidRPr="00CF3C81">
        <w:rPr>
          <w:szCs w:val="28"/>
        </w:rPr>
        <w:t>17,02±0,85‰</w:t>
      </w:r>
      <w:r>
        <w:rPr>
          <w:szCs w:val="28"/>
        </w:rPr>
        <w:t>), 3ТБ (</w:t>
      </w:r>
      <w:r w:rsidRPr="00CF3C81">
        <w:rPr>
          <w:szCs w:val="28"/>
        </w:rPr>
        <w:t>21,86±0,92‰)</w:t>
      </w:r>
      <w:r>
        <w:rPr>
          <w:szCs w:val="28"/>
        </w:rPr>
        <w:t>.</w:t>
      </w:r>
    </w:p>
    <w:p w:rsidR="00D6692B" w:rsidRPr="00BD1D28" w:rsidRDefault="00D6692B" w:rsidP="00876C16">
      <w:pPr>
        <w:tabs>
          <w:tab w:val="left" w:pos="7020"/>
        </w:tabs>
        <w:spacing w:line="360" w:lineRule="auto"/>
        <w:ind w:firstLine="567"/>
        <w:jc w:val="both"/>
        <w:rPr>
          <w:szCs w:val="28"/>
        </w:rPr>
      </w:pPr>
      <w:r w:rsidRPr="00CF3C81">
        <w:rPr>
          <w:szCs w:val="28"/>
        </w:rPr>
        <w:t xml:space="preserve">Доля </w:t>
      </w:r>
      <w:r>
        <w:rPr>
          <w:szCs w:val="28"/>
        </w:rPr>
        <w:t>МК</w:t>
      </w:r>
      <w:r w:rsidRPr="00CF3C81">
        <w:rPr>
          <w:szCs w:val="28"/>
        </w:rPr>
        <w:t xml:space="preserve"> в группе ТБ </w:t>
      </w:r>
      <w:r>
        <w:rPr>
          <w:szCs w:val="28"/>
        </w:rPr>
        <w:t>и</w:t>
      </w:r>
      <w:r w:rsidRPr="00CF3C81">
        <w:rPr>
          <w:szCs w:val="28"/>
        </w:rPr>
        <w:t xml:space="preserve"> в группе ОЗЛ достоверно не отличалась</w:t>
      </w:r>
      <w:r>
        <w:rPr>
          <w:szCs w:val="28"/>
        </w:rPr>
        <w:t>.</w:t>
      </w:r>
    </w:p>
    <w:p w:rsidR="00D6692B" w:rsidRDefault="00D6692B" w:rsidP="00876C16">
      <w:pPr>
        <w:pStyle w:val="1"/>
        <w:ind w:firstLine="567"/>
      </w:pPr>
      <w:r w:rsidRPr="00C203E9">
        <w:rPr>
          <w:szCs w:val="28"/>
        </w:rPr>
        <w:t xml:space="preserve">Доля клеток с </w:t>
      </w:r>
      <w:r>
        <w:rPr>
          <w:szCs w:val="28"/>
        </w:rPr>
        <w:t xml:space="preserve">ПЯ была </w:t>
      </w:r>
      <w:r w:rsidRPr="00C203E9">
        <w:rPr>
          <w:szCs w:val="28"/>
        </w:rPr>
        <w:t xml:space="preserve">достоверно выше </w:t>
      </w:r>
      <w:r>
        <w:rPr>
          <w:szCs w:val="28"/>
        </w:rPr>
        <w:t>(р</w:t>
      </w:r>
      <w:r>
        <w:rPr>
          <w:rFonts w:ascii="Arial" w:hAnsi="Arial" w:cs="Arial"/>
          <w:szCs w:val="28"/>
        </w:rPr>
        <w:t>&lt;</w:t>
      </w:r>
      <w:r>
        <w:rPr>
          <w:szCs w:val="28"/>
        </w:rPr>
        <w:t xml:space="preserve">0,05) </w:t>
      </w:r>
      <w:r w:rsidRPr="00C203E9">
        <w:rPr>
          <w:szCs w:val="28"/>
        </w:rPr>
        <w:t>в группе ОЗЛ (17,02</w:t>
      </w:r>
      <w:r w:rsidRPr="00C203E9">
        <w:rPr>
          <w:szCs w:val="28"/>
          <w:u w:val="single"/>
        </w:rPr>
        <w:t>+</w:t>
      </w:r>
      <w:r w:rsidRPr="00C203E9">
        <w:rPr>
          <w:szCs w:val="28"/>
        </w:rPr>
        <w:t>1,32‰)</w:t>
      </w:r>
      <w:r>
        <w:rPr>
          <w:szCs w:val="28"/>
        </w:rPr>
        <w:t xml:space="preserve"> по сравнению с</w:t>
      </w:r>
      <w:r w:rsidRPr="00C203E9">
        <w:rPr>
          <w:szCs w:val="28"/>
        </w:rPr>
        <w:t xml:space="preserve"> групп</w:t>
      </w:r>
      <w:r>
        <w:rPr>
          <w:szCs w:val="28"/>
        </w:rPr>
        <w:t>ой</w:t>
      </w:r>
      <w:r w:rsidRPr="00C203E9">
        <w:rPr>
          <w:szCs w:val="28"/>
        </w:rPr>
        <w:t xml:space="preserve"> ТБ (1</w:t>
      </w:r>
      <w:r>
        <w:rPr>
          <w:szCs w:val="28"/>
        </w:rPr>
        <w:t xml:space="preserve">ТБ </w:t>
      </w:r>
      <w:r w:rsidRPr="00C203E9">
        <w:rPr>
          <w:szCs w:val="28"/>
        </w:rPr>
        <w:t>- 10,79±0,58‰, 2</w:t>
      </w:r>
      <w:r>
        <w:rPr>
          <w:szCs w:val="28"/>
        </w:rPr>
        <w:t xml:space="preserve">ТБ </w:t>
      </w:r>
      <w:r w:rsidRPr="00C203E9">
        <w:rPr>
          <w:szCs w:val="28"/>
        </w:rPr>
        <w:t>- 11,94±0,82‰, 3</w:t>
      </w:r>
      <w:r>
        <w:rPr>
          <w:szCs w:val="28"/>
        </w:rPr>
        <w:t xml:space="preserve">ТБ </w:t>
      </w:r>
      <w:r w:rsidRPr="00C203E9">
        <w:rPr>
          <w:szCs w:val="28"/>
        </w:rPr>
        <w:t>- 12,98±0,95‰)</w:t>
      </w:r>
      <w:r>
        <w:rPr>
          <w:szCs w:val="28"/>
        </w:rPr>
        <w:t>.</w:t>
      </w:r>
      <w:r w:rsidRPr="00B50B1B">
        <w:t xml:space="preserve"> </w:t>
      </w:r>
    </w:p>
    <w:p w:rsidR="00D6692B" w:rsidRDefault="00D6692B" w:rsidP="00876C16">
      <w:pPr>
        <w:pStyle w:val="1"/>
        <w:ind w:firstLine="567"/>
      </w:pPr>
      <w:r w:rsidRPr="00BD1D28">
        <w:t xml:space="preserve">Суммарная доля клеток со всеми видами </w:t>
      </w:r>
      <w:r>
        <w:t>ЯА в</w:t>
      </w:r>
      <w:r>
        <w:rPr>
          <w:szCs w:val="28"/>
        </w:rPr>
        <w:t xml:space="preserve"> группе </w:t>
      </w:r>
      <w:r w:rsidRPr="00BD1D28">
        <w:t>ОЗЛ (</w:t>
      </w:r>
      <w:r>
        <w:t>70</w:t>
      </w:r>
      <w:r w:rsidRPr="00BD1D28">
        <w:t>,</w:t>
      </w:r>
      <w:r>
        <w:t>18±2</w:t>
      </w:r>
      <w:r w:rsidRPr="00BD1D28">
        <w:t>,</w:t>
      </w:r>
      <w:r>
        <w:t>20</w:t>
      </w:r>
      <w:r w:rsidRPr="00BD1D28">
        <w:t>‰)</w:t>
      </w:r>
      <w:r>
        <w:t xml:space="preserve"> достоверно </w:t>
      </w:r>
      <w:r>
        <w:rPr>
          <w:szCs w:val="28"/>
        </w:rPr>
        <w:t>(р</w:t>
      </w:r>
      <w:r>
        <w:rPr>
          <w:rFonts w:ascii="Arial" w:hAnsi="Arial" w:cs="Arial"/>
          <w:szCs w:val="28"/>
        </w:rPr>
        <w:t>&lt;</w:t>
      </w:r>
      <w:r>
        <w:rPr>
          <w:szCs w:val="28"/>
        </w:rPr>
        <w:t>0,05)</w:t>
      </w:r>
      <w:r>
        <w:t xml:space="preserve"> превышала этот показатель </w:t>
      </w:r>
      <w:r w:rsidRPr="00BD1D28">
        <w:t xml:space="preserve">в </w:t>
      </w:r>
      <w:r>
        <w:t>группе ТБ (1</w:t>
      </w:r>
      <w:r w:rsidRPr="00BD1D28">
        <w:t>ТБ</w:t>
      </w:r>
      <w:r>
        <w:rPr>
          <w:szCs w:val="28"/>
        </w:rPr>
        <w:t xml:space="preserve"> – в 1,8 раз</w:t>
      </w:r>
      <w:r>
        <w:t xml:space="preserve"> (</w:t>
      </w:r>
      <w:r w:rsidRPr="0086488D">
        <w:rPr>
          <w:szCs w:val="28"/>
        </w:rPr>
        <w:t>3</w:t>
      </w:r>
      <w:r>
        <w:rPr>
          <w:szCs w:val="28"/>
        </w:rPr>
        <w:t>8</w:t>
      </w:r>
      <w:r w:rsidRPr="0086488D">
        <w:rPr>
          <w:szCs w:val="28"/>
        </w:rPr>
        <w:t>,</w:t>
      </w:r>
      <w:r>
        <w:rPr>
          <w:szCs w:val="28"/>
        </w:rPr>
        <w:t>02</w:t>
      </w:r>
      <w:r w:rsidRPr="0086488D">
        <w:rPr>
          <w:szCs w:val="28"/>
        </w:rPr>
        <w:t>±</w:t>
      </w:r>
      <w:r>
        <w:rPr>
          <w:szCs w:val="28"/>
        </w:rPr>
        <w:t>0</w:t>
      </w:r>
      <w:r w:rsidRPr="0086488D">
        <w:rPr>
          <w:szCs w:val="28"/>
        </w:rPr>
        <w:t>,</w:t>
      </w:r>
      <w:r>
        <w:rPr>
          <w:szCs w:val="28"/>
        </w:rPr>
        <w:t>9</w:t>
      </w:r>
      <w:r w:rsidRPr="0086488D">
        <w:rPr>
          <w:szCs w:val="28"/>
        </w:rPr>
        <w:t>9‰</w:t>
      </w:r>
      <w:r>
        <w:rPr>
          <w:szCs w:val="28"/>
        </w:rPr>
        <w:t xml:space="preserve">); </w:t>
      </w:r>
      <w:r>
        <w:t xml:space="preserve">2ТБ </w:t>
      </w:r>
      <w:r>
        <w:rPr>
          <w:szCs w:val="28"/>
        </w:rPr>
        <w:t xml:space="preserve">– в 1,7 раз </w:t>
      </w:r>
      <w:r>
        <w:t>(41</w:t>
      </w:r>
      <w:r w:rsidRPr="0086488D">
        <w:rPr>
          <w:szCs w:val="28"/>
        </w:rPr>
        <w:t>,</w:t>
      </w:r>
      <w:r>
        <w:rPr>
          <w:szCs w:val="28"/>
        </w:rPr>
        <w:t>02</w:t>
      </w:r>
      <w:r w:rsidRPr="0086488D">
        <w:rPr>
          <w:szCs w:val="28"/>
        </w:rPr>
        <w:t>±1,</w:t>
      </w:r>
      <w:r>
        <w:rPr>
          <w:szCs w:val="28"/>
        </w:rPr>
        <w:t>38</w:t>
      </w:r>
      <w:r w:rsidRPr="0086488D">
        <w:rPr>
          <w:szCs w:val="28"/>
        </w:rPr>
        <w:t>‰</w:t>
      </w:r>
      <w:r>
        <w:rPr>
          <w:szCs w:val="28"/>
        </w:rPr>
        <w:t>);</w:t>
      </w:r>
      <w:r w:rsidRPr="00BD1D28">
        <w:t xml:space="preserve"> </w:t>
      </w:r>
      <w:r>
        <w:t xml:space="preserve">3ТБ </w:t>
      </w:r>
      <w:r>
        <w:rPr>
          <w:szCs w:val="28"/>
        </w:rPr>
        <w:t>– в 1,5 раз</w:t>
      </w:r>
      <w:r>
        <w:t>(47</w:t>
      </w:r>
      <w:r w:rsidRPr="0086488D">
        <w:rPr>
          <w:szCs w:val="28"/>
        </w:rPr>
        <w:t>,</w:t>
      </w:r>
      <w:r>
        <w:rPr>
          <w:szCs w:val="28"/>
        </w:rPr>
        <w:t>13</w:t>
      </w:r>
      <w:r w:rsidRPr="0086488D">
        <w:rPr>
          <w:szCs w:val="28"/>
        </w:rPr>
        <w:t>±1,</w:t>
      </w:r>
      <w:r>
        <w:rPr>
          <w:szCs w:val="28"/>
        </w:rPr>
        <w:t>21</w:t>
      </w:r>
      <w:r w:rsidRPr="0086488D">
        <w:rPr>
          <w:szCs w:val="28"/>
        </w:rPr>
        <w:t>‰</w:t>
      </w:r>
      <w:r>
        <w:rPr>
          <w:szCs w:val="28"/>
        </w:rPr>
        <w:t>))</w:t>
      </w:r>
      <w:r w:rsidRPr="00BD1D28">
        <w:t>.</w:t>
      </w:r>
    </w:p>
    <w:p w:rsidR="00D6692B" w:rsidRDefault="00D6692B" w:rsidP="00876C16">
      <w:pPr>
        <w:pStyle w:val="1"/>
        <w:ind w:firstLine="567"/>
      </w:pPr>
      <w:r>
        <w:t>Т</w:t>
      </w:r>
      <w:r w:rsidRPr="00BD1D28">
        <w:t xml:space="preserve">аким образом, частота </w:t>
      </w:r>
      <w:r>
        <w:t xml:space="preserve">ЯА </w:t>
      </w:r>
      <w:r w:rsidRPr="00BD1D28">
        <w:t xml:space="preserve">в клетках </w:t>
      </w:r>
      <w:r>
        <w:t xml:space="preserve">БЭ </w:t>
      </w:r>
      <w:r w:rsidRPr="00BD1D28">
        <w:t xml:space="preserve">значительно и достоверно повышается при </w:t>
      </w:r>
      <w:r>
        <w:t xml:space="preserve">ОЗЛ </w:t>
      </w:r>
      <w:r w:rsidRPr="00BD1D28">
        <w:t xml:space="preserve">по сравнению с </w:t>
      </w:r>
      <w:r>
        <w:t xml:space="preserve">ТБ </w:t>
      </w:r>
      <w:r w:rsidRPr="00BD1D28">
        <w:t>по всем показателям, кроме доли</w:t>
      </w:r>
      <w:r>
        <w:t xml:space="preserve"> МК.</w:t>
      </w:r>
    </w:p>
    <w:p w:rsidR="00D6692B" w:rsidRDefault="00D6692B" w:rsidP="00876C16">
      <w:pPr>
        <w:pStyle w:val="1"/>
        <w:ind w:firstLine="567"/>
      </w:pPr>
      <w:r>
        <w:t>Для использования кариологического анализа клеток бронхиального эпителия в дифференциальной диагностике ТБ и ОЗЛ был определен доверительный интервал (ДИ) суммарной доли клеток со всеми видами ЯА (рисунок 2).</w:t>
      </w:r>
    </w:p>
    <w:p w:rsidR="00D6692B" w:rsidRDefault="00D6692B" w:rsidP="00876C16">
      <w:pPr>
        <w:pStyle w:val="1"/>
        <w:ind w:firstLine="567"/>
      </w:pPr>
      <w:r>
        <w:t>Рисунок 2.</w:t>
      </w:r>
    </w:p>
    <w:p w:rsidR="00D6692B" w:rsidRDefault="00D6692B" w:rsidP="00FB628B">
      <w:pPr>
        <w:pStyle w:val="1"/>
        <w:ind w:firstLine="709"/>
      </w:pPr>
      <w:r w:rsidRPr="006E207C">
        <w:rPr>
          <w:noProof/>
        </w:rPr>
        <w:object w:dxaOrig="7863" w:dyaOrig="3629">
          <v:shape id="Объект 2" o:spid="_x0000_i1026" type="#_x0000_t75" style="width:393pt;height:181.5pt;visibility:visible" o:ole="">
            <v:imagedata r:id="rId9" o:title=""/>
            <o:lock v:ext="edit" aspectratio="f"/>
          </v:shape>
          <o:OLEObject Type="Embed" ProgID="Excel.Chart.8" ShapeID="Объект 2" DrawAspect="Content" ObjectID="_1428745434" r:id="rId10"/>
        </w:object>
      </w:r>
    </w:p>
    <w:p w:rsidR="00D6692B" w:rsidRDefault="00D6692B" w:rsidP="00876C16">
      <w:pPr>
        <w:pStyle w:val="1"/>
        <w:ind w:firstLine="567"/>
      </w:pPr>
      <w:r>
        <w:t>Установлено, что</w:t>
      </w:r>
      <w:r w:rsidRPr="00DF0A1A">
        <w:t xml:space="preserve"> в 95% случаев в 1ТБ суммарная частота клеток </w:t>
      </w:r>
      <w:r>
        <w:t xml:space="preserve">БЭ </w:t>
      </w:r>
      <w:r w:rsidRPr="00DF0A1A">
        <w:t xml:space="preserve">со всеми видами </w:t>
      </w:r>
      <w:r>
        <w:t xml:space="preserve">ЯА </w:t>
      </w:r>
      <w:r w:rsidRPr="00DF0A1A">
        <w:t xml:space="preserve">была в диапазоне от 25,43 до 50,4‰ (95% ДИ 25,43 - 50,4‰), во 2ТБ – 95% ДИ 27,70 - 55,64‰, в 3ТБ – 95% ДИ 33,35 - 59,51‰, а при ОЗЛ – 95% ДИ 57,84 - 84,37‰. То есть, имеется </w:t>
      </w:r>
      <w:r>
        <w:t xml:space="preserve">наложение значений только </w:t>
      </w:r>
      <w:r w:rsidRPr="00DF0A1A">
        <w:t xml:space="preserve">между 3ТБ и ОЗЛ в </w:t>
      </w:r>
      <w:r>
        <w:t>промежутке</w:t>
      </w:r>
      <w:r w:rsidRPr="00DF0A1A">
        <w:t xml:space="preserve"> от 57,84‰ до 59,51‰. Таким образом, данный метод мож</w:t>
      </w:r>
      <w:r>
        <w:t xml:space="preserve">но </w:t>
      </w:r>
      <w:r w:rsidRPr="00DF0A1A">
        <w:t>использовать в дифференциальной диагностик</w:t>
      </w:r>
      <w:r>
        <w:t>е</w:t>
      </w:r>
      <w:r w:rsidRPr="00DF0A1A">
        <w:t xml:space="preserve"> ТБ и ОЗЛ:</w:t>
      </w:r>
      <w:r>
        <w:t xml:space="preserve"> су</w:t>
      </w:r>
      <w:r w:rsidRPr="00DF0A1A">
        <w:t>ммарн</w:t>
      </w:r>
      <w:r>
        <w:t>ую</w:t>
      </w:r>
      <w:r w:rsidRPr="00DF0A1A">
        <w:t xml:space="preserve"> частот</w:t>
      </w:r>
      <w:r>
        <w:t>у</w:t>
      </w:r>
      <w:r w:rsidRPr="00DF0A1A">
        <w:t xml:space="preserve"> клеток </w:t>
      </w:r>
      <w:r>
        <w:t xml:space="preserve">БЭ </w:t>
      </w:r>
      <w:r w:rsidRPr="00DF0A1A">
        <w:t xml:space="preserve">со всеми видами </w:t>
      </w:r>
      <w:r>
        <w:t xml:space="preserve">ЯА </w:t>
      </w:r>
      <w:r w:rsidRPr="00DF0A1A">
        <w:t xml:space="preserve">больше 60‰ </w:t>
      </w:r>
      <w:r>
        <w:t>считать характерной для</w:t>
      </w:r>
      <w:r w:rsidRPr="00DF0A1A">
        <w:t xml:space="preserve"> ОЗЛ и проводить целенаправленные исследования для подтверждения диагноза. </w:t>
      </w:r>
      <w:r>
        <w:t>По этой методике в 2006 г. получен патент.</w:t>
      </w:r>
    </w:p>
    <w:p w:rsidR="00D6692B" w:rsidRPr="00BF676E" w:rsidRDefault="00D6692B" w:rsidP="0024192E">
      <w:pPr>
        <w:spacing w:line="360" w:lineRule="auto"/>
        <w:ind w:left="-360"/>
        <w:jc w:val="center"/>
        <w:rPr>
          <w:b/>
          <w:bCs/>
          <w:szCs w:val="28"/>
        </w:rPr>
      </w:pPr>
      <w:r w:rsidRPr="00BF676E">
        <w:rPr>
          <w:b/>
          <w:bCs/>
          <w:szCs w:val="28"/>
        </w:rPr>
        <w:t>В</w:t>
      </w:r>
      <w:r>
        <w:rPr>
          <w:b/>
          <w:bCs/>
          <w:szCs w:val="28"/>
        </w:rPr>
        <w:t>ЫВОДЫ</w:t>
      </w:r>
    </w:p>
    <w:p w:rsidR="00D6692B" w:rsidRDefault="00D6692B" w:rsidP="00ED5652">
      <w:pPr>
        <w:spacing w:line="360" w:lineRule="auto"/>
        <w:ind w:firstLine="567"/>
        <w:jc w:val="both"/>
        <w:rPr>
          <w:szCs w:val="28"/>
        </w:rPr>
      </w:pPr>
      <w:r>
        <w:rPr>
          <w:szCs w:val="28"/>
        </w:rPr>
        <w:t>1</w:t>
      </w:r>
      <w:r w:rsidRPr="000E0535">
        <w:rPr>
          <w:szCs w:val="28"/>
        </w:rPr>
        <w:t xml:space="preserve">. </w:t>
      </w:r>
      <w:r>
        <w:rPr>
          <w:szCs w:val="28"/>
        </w:rPr>
        <w:t xml:space="preserve">У больных туберкулезом легких в клетках бронхиального эпителия наблюдаются все виды ядерных аномалий (микроядро, ядерная протрузия, многоядерность, перетяжка ядра). </w:t>
      </w:r>
    </w:p>
    <w:p w:rsidR="00D6692B" w:rsidRDefault="00D6692B" w:rsidP="00ED5652">
      <w:pPr>
        <w:spacing w:line="360" w:lineRule="auto"/>
        <w:ind w:firstLine="567"/>
        <w:jc w:val="both"/>
        <w:rPr>
          <w:szCs w:val="28"/>
        </w:rPr>
      </w:pPr>
      <w:r>
        <w:rPr>
          <w:szCs w:val="28"/>
        </w:rPr>
        <w:t>2. Длительность противотуберкулезной химиотерапии оказывает влияние на частоту</w:t>
      </w:r>
      <w:r w:rsidRPr="0044762D">
        <w:rPr>
          <w:szCs w:val="28"/>
        </w:rPr>
        <w:t xml:space="preserve"> </w:t>
      </w:r>
      <w:r>
        <w:rPr>
          <w:szCs w:val="28"/>
        </w:rPr>
        <w:t xml:space="preserve">ядерных аномалий в клетках бронхиального эпителия. </w:t>
      </w:r>
      <w:r w:rsidRPr="000E0535">
        <w:rPr>
          <w:szCs w:val="28"/>
        </w:rPr>
        <w:t xml:space="preserve">Суммарная доля </w:t>
      </w:r>
      <w:r>
        <w:rPr>
          <w:szCs w:val="28"/>
        </w:rPr>
        <w:t xml:space="preserve">клеток со всеми видами </w:t>
      </w:r>
      <w:r w:rsidRPr="000E0535">
        <w:rPr>
          <w:szCs w:val="28"/>
        </w:rPr>
        <w:t xml:space="preserve">ядерных аномалий </w:t>
      </w:r>
      <w:r>
        <w:rPr>
          <w:szCs w:val="28"/>
        </w:rPr>
        <w:t xml:space="preserve">достоверно </w:t>
      </w:r>
      <w:r w:rsidRPr="000E0535">
        <w:rPr>
          <w:szCs w:val="28"/>
        </w:rPr>
        <w:t xml:space="preserve">выше </w:t>
      </w:r>
      <w:r w:rsidRPr="00E93CCD">
        <w:rPr>
          <w:szCs w:val="28"/>
        </w:rPr>
        <w:t>(</w:t>
      </w:r>
      <w:r>
        <w:rPr>
          <w:szCs w:val="28"/>
        </w:rPr>
        <w:t>р</w:t>
      </w:r>
      <w:r w:rsidRPr="00E93CCD">
        <w:rPr>
          <w:rFonts w:ascii="Arial" w:hAnsi="Arial" w:cs="Arial"/>
          <w:szCs w:val="28"/>
        </w:rPr>
        <w:t>&lt;</w:t>
      </w:r>
      <w:r w:rsidRPr="00E93CCD">
        <w:rPr>
          <w:szCs w:val="28"/>
        </w:rPr>
        <w:t>0,05)</w:t>
      </w:r>
      <w:r>
        <w:rPr>
          <w:szCs w:val="28"/>
        </w:rPr>
        <w:t xml:space="preserve"> </w:t>
      </w:r>
      <w:r w:rsidRPr="000E0535">
        <w:rPr>
          <w:szCs w:val="28"/>
        </w:rPr>
        <w:t>у больных туберкулезом легких</w:t>
      </w:r>
      <w:r>
        <w:rPr>
          <w:szCs w:val="28"/>
        </w:rPr>
        <w:t>, принимавших противотуберкулезную химиотерапию более 6 месяцев (</w:t>
      </w:r>
      <w:r w:rsidRPr="002F1CA4">
        <w:rPr>
          <w:szCs w:val="28"/>
        </w:rPr>
        <w:t>47,13±1,21‰</w:t>
      </w:r>
      <w:r>
        <w:rPr>
          <w:szCs w:val="28"/>
        </w:rPr>
        <w:t>) по сравнению с больными, лечившимися от 1 до 6 месяцев (</w:t>
      </w:r>
      <w:r w:rsidRPr="0007225B">
        <w:rPr>
          <w:szCs w:val="28"/>
        </w:rPr>
        <w:t>41,02±1,38‰</w:t>
      </w:r>
      <w:r>
        <w:rPr>
          <w:szCs w:val="28"/>
        </w:rPr>
        <w:t>) и больными, нелечившимися или лечившимися не более 1 месяца (</w:t>
      </w:r>
      <w:r w:rsidRPr="0007225B">
        <w:rPr>
          <w:szCs w:val="28"/>
        </w:rPr>
        <w:t>38,02±0,99‰</w:t>
      </w:r>
      <w:r>
        <w:rPr>
          <w:szCs w:val="28"/>
        </w:rPr>
        <w:t>).</w:t>
      </w:r>
      <w:r w:rsidRPr="00861027">
        <w:t xml:space="preserve"> </w:t>
      </w:r>
      <w:r>
        <w:rPr>
          <w:szCs w:val="28"/>
        </w:rPr>
        <w:t xml:space="preserve">При этом основной вклад в этом показателе дают клетки с ядерными протрузиями </w:t>
      </w:r>
      <w:r>
        <w:t>(</w:t>
      </w:r>
      <w:r w:rsidRPr="00E93CCD">
        <w:rPr>
          <w:szCs w:val="28"/>
        </w:rPr>
        <w:t>21,86 ±0,92‰</w:t>
      </w:r>
      <w:r>
        <w:rPr>
          <w:szCs w:val="28"/>
        </w:rPr>
        <w:t>;</w:t>
      </w:r>
      <w:r w:rsidRPr="00861027">
        <w:rPr>
          <w:szCs w:val="28"/>
        </w:rPr>
        <w:t xml:space="preserve"> </w:t>
      </w:r>
      <w:r w:rsidRPr="00E93CCD">
        <w:rPr>
          <w:szCs w:val="28"/>
        </w:rPr>
        <w:t>17,02±0,85‰</w:t>
      </w:r>
      <w:r>
        <w:rPr>
          <w:szCs w:val="28"/>
        </w:rPr>
        <w:t xml:space="preserve">; </w:t>
      </w:r>
      <w:r w:rsidRPr="00E93CCD">
        <w:rPr>
          <w:szCs w:val="28"/>
        </w:rPr>
        <w:t xml:space="preserve">15,93±0,66‰ </w:t>
      </w:r>
      <w:r>
        <w:rPr>
          <w:szCs w:val="28"/>
        </w:rPr>
        <w:t>соответственно), характеризующие наличие фактора цитогенетического воздействия</w:t>
      </w:r>
      <w:r>
        <w:t xml:space="preserve"> </w:t>
      </w:r>
    </w:p>
    <w:p w:rsidR="00D6692B" w:rsidRPr="0007225B" w:rsidRDefault="00D6692B" w:rsidP="00ED5652">
      <w:pPr>
        <w:spacing w:line="360" w:lineRule="auto"/>
        <w:ind w:firstLine="567"/>
        <w:jc w:val="both"/>
        <w:rPr>
          <w:szCs w:val="28"/>
        </w:rPr>
      </w:pPr>
      <w:r>
        <w:rPr>
          <w:szCs w:val="28"/>
        </w:rPr>
        <w:t>3</w:t>
      </w:r>
      <w:r w:rsidRPr="00744A67">
        <w:rPr>
          <w:szCs w:val="28"/>
        </w:rPr>
        <w:t>.</w:t>
      </w:r>
      <w:r>
        <w:rPr>
          <w:szCs w:val="28"/>
        </w:rPr>
        <w:t xml:space="preserve"> Туберкулезная инфекция влияет на частоту кариологических показателей в клетках пораженного органа. Суммарная ч</w:t>
      </w:r>
      <w:r w:rsidRPr="00744A67">
        <w:rPr>
          <w:szCs w:val="28"/>
        </w:rPr>
        <w:t xml:space="preserve">астота </w:t>
      </w:r>
      <w:r>
        <w:rPr>
          <w:szCs w:val="28"/>
        </w:rPr>
        <w:t xml:space="preserve">их </w:t>
      </w:r>
      <w:r w:rsidRPr="00744A67">
        <w:rPr>
          <w:szCs w:val="28"/>
        </w:rPr>
        <w:t xml:space="preserve">в клетках бронхиального эпителия у больных </w:t>
      </w:r>
      <w:r>
        <w:rPr>
          <w:szCs w:val="28"/>
        </w:rPr>
        <w:t xml:space="preserve">нелеченным или леченным до 1 месяца </w:t>
      </w:r>
      <w:r w:rsidRPr="00744A67">
        <w:rPr>
          <w:szCs w:val="28"/>
        </w:rPr>
        <w:t xml:space="preserve">туберкулезом легких </w:t>
      </w:r>
      <w:r>
        <w:rPr>
          <w:szCs w:val="28"/>
        </w:rPr>
        <w:t>(</w:t>
      </w:r>
      <w:r w:rsidRPr="00364C6D">
        <w:rPr>
          <w:szCs w:val="28"/>
        </w:rPr>
        <w:t>38,02±0,99‰</w:t>
      </w:r>
      <w:r>
        <w:rPr>
          <w:szCs w:val="28"/>
        </w:rPr>
        <w:t xml:space="preserve">) значительно и достоверно выше </w:t>
      </w:r>
      <w:r w:rsidRPr="00E93CCD">
        <w:rPr>
          <w:szCs w:val="28"/>
        </w:rPr>
        <w:t>(</w:t>
      </w:r>
      <w:r>
        <w:rPr>
          <w:szCs w:val="28"/>
        </w:rPr>
        <w:t>р</w:t>
      </w:r>
      <w:r w:rsidRPr="00E93CCD">
        <w:rPr>
          <w:rFonts w:ascii="Arial" w:hAnsi="Arial" w:cs="Arial"/>
          <w:szCs w:val="28"/>
        </w:rPr>
        <w:t>&lt;</w:t>
      </w:r>
      <w:r w:rsidRPr="00E93CCD">
        <w:rPr>
          <w:szCs w:val="28"/>
        </w:rPr>
        <w:t>0,05)</w:t>
      </w:r>
      <w:r w:rsidRPr="0044762D">
        <w:rPr>
          <w:szCs w:val="28"/>
        </w:rPr>
        <w:t xml:space="preserve"> </w:t>
      </w:r>
      <w:r>
        <w:rPr>
          <w:szCs w:val="28"/>
        </w:rPr>
        <w:t xml:space="preserve">за счет клеток с ядерными протрузиями, многоядерных клеток и клеток с ядерной перетяжкой, чем </w:t>
      </w:r>
      <w:r w:rsidRPr="00744A67">
        <w:rPr>
          <w:szCs w:val="28"/>
        </w:rPr>
        <w:t>в</w:t>
      </w:r>
      <w:r>
        <w:rPr>
          <w:szCs w:val="28"/>
        </w:rPr>
        <w:t xml:space="preserve"> эпителиальных</w:t>
      </w:r>
      <w:r w:rsidRPr="00744A67">
        <w:rPr>
          <w:szCs w:val="28"/>
        </w:rPr>
        <w:t xml:space="preserve"> клетках здоровых людей </w:t>
      </w:r>
      <w:r>
        <w:rPr>
          <w:szCs w:val="28"/>
        </w:rPr>
        <w:t xml:space="preserve">(в </w:t>
      </w:r>
      <w:r w:rsidRPr="00364C6D">
        <w:rPr>
          <w:szCs w:val="28"/>
        </w:rPr>
        <w:t>буккально</w:t>
      </w:r>
      <w:r>
        <w:rPr>
          <w:szCs w:val="28"/>
        </w:rPr>
        <w:t xml:space="preserve">м эпителии - </w:t>
      </w:r>
      <w:r w:rsidRPr="00364C6D">
        <w:rPr>
          <w:szCs w:val="28"/>
        </w:rPr>
        <w:t>4,17±0,40‰, назально</w:t>
      </w:r>
      <w:r>
        <w:rPr>
          <w:szCs w:val="28"/>
        </w:rPr>
        <w:t xml:space="preserve">м - </w:t>
      </w:r>
      <w:r w:rsidRPr="00364C6D">
        <w:rPr>
          <w:szCs w:val="28"/>
        </w:rPr>
        <w:t>8,14±1,46‰ и уротелиально</w:t>
      </w:r>
      <w:r>
        <w:rPr>
          <w:szCs w:val="28"/>
        </w:rPr>
        <w:t xml:space="preserve">м - </w:t>
      </w:r>
      <w:r w:rsidRPr="00364C6D">
        <w:rPr>
          <w:szCs w:val="28"/>
        </w:rPr>
        <w:t>11,99±1,99‰</w:t>
      </w:r>
      <w:r>
        <w:rPr>
          <w:szCs w:val="28"/>
        </w:rPr>
        <w:t>).</w:t>
      </w:r>
    </w:p>
    <w:p w:rsidR="00D6692B" w:rsidRDefault="00D6692B" w:rsidP="00ED5652">
      <w:pPr>
        <w:spacing w:line="360" w:lineRule="auto"/>
        <w:ind w:firstLine="567"/>
        <w:jc w:val="both"/>
        <w:rPr>
          <w:szCs w:val="28"/>
        </w:rPr>
      </w:pPr>
      <w:r>
        <w:rPr>
          <w:szCs w:val="28"/>
        </w:rPr>
        <w:t>4</w:t>
      </w:r>
      <w:r w:rsidRPr="00744A67">
        <w:rPr>
          <w:szCs w:val="28"/>
        </w:rPr>
        <w:t xml:space="preserve">. </w:t>
      </w:r>
      <w:r>
        <w:rPr>
          <w:szCs w:val="28"/>
        </w:rPr>
        <w:t>У</w:t>
      </w:r>
      <w:r w:rsidRPr="00744A67">
        <w:rPr>
          <w:szCs w:val="28"/>
        </w:rPr>
        <w:t xml:space="preserve"> больных нелеченным или леченным до 1 месяца</w:t>
      </w:r>
      <w:r>
        <w:rPr>
          <w:szCs w:val="28"/>
        </w:rPr>
        <w:t xml:space="preserve"> туберкулезом</w:t>
      </w:r>
      <w:r w:rsidRPr="00744A67">
        <w:rPr>
          <w:szCs w:val="28"/>
        </w:rPr>
        <w:t xml:space="preserve"> </w:t>
      </w:r>
      <w:r>
        <w:rPr>
          <w:szCs w:val="28"/>
        </w:rPr>
        <w:t>с</w:t>
      </w:r>
      <w:r w:rsidRPr="00744A67">
        <w:rPr>
          <w:szCs w:val="28"/>
        </w:rPr>
        <w:t>уммарная частота ядерных аномалий</w:t>
      </w:r>
      <w:r>
        <w:rPr>
          <w:szCs w:val="28"/>
        </w:rPr>
        <w:t xml:space="preserve"> в клетках бронхиального эпителия</w:t>
      </w:r>
      <w:r w:rsidRPr="00744A67">
        <w:rPr>
          <w:szCs w:val="28"/>
        </w:rPr>
        <w:t xml:space="preserve"> </w:t>
      </w:r>
      <w:r>
        <w:rPr>
          <w:szCs w:val="28"/>
        </w:rPr>
        <w:t>(</w:t>
      </w:r>
      <w:r w:rsidRPr="00E34831">
        <w:rPr>
          <w:szCs w:val="28"/>
        </w:rPr>
        <w:t>38,02±0,99‰</w:t>
      </w:r>
      <w:r>
        <w:rPr>
          <w:szCs w:val="28"/>
        </w:rPr>
        <w:t xml:space="preserve">) достоверно не отличается от таковой у больных </w:t>
      </w:r>
      <w:r w:rsidRPr="00744A67">
        <w:rPr>
          <w:szCs w:val="28"/>
        </w:rPr>
        <w:t xml:space="preserve">неспецифическими заболеваниями легких </w:t>
      </w:r>
      <w:r>
        <w:rPr>
          <w:szCs w:val="28"/>
        </w:rPr>
        <w:t xml:space="preserve">(при </w:t>
      </w:r>
      <w:r w:rsidRPr="00744A67">
        <w:rPr>
          <w:szCs w:val="28"/>
        </w:rPr>
        <w:t>саркоидоз</w:t>
      </w:r>
      <w:r>
        <w:rPr>
          <w:szCs w:val="28"/>
        </w:rPr>
        <w:t>е</w:t>
      </w:r>
      <w:r w:rsidRPr="00744A67">
        <w:rPr>
          <w:szCs w:val="28"/>
        </w:rPr>
        <w:t xml:space="preserve"> - 36,05±1,63‰,</w:t>
      </w:r>
      <w:r>
        <w:rPr>
          <w:szCs w:val="28"/>
        </w:rPr>
        <w:t xml:space="preserve"> при</w:t>
      </w:r>
      <w:r w:rsidRPr="00744A67">
        <w:rPr>
          <w:szCs w:val="28"/>
        </w:rPr>
        <w:t xml:space="preserve"> пневмони</w:t>
      </w:r>
      <w:r>
        <w:rPr>
          <w:szCs w:val="28"/>
        </w:rPr>
        <w:t>и</w:t>
      </w:r>
      <w:r w:rsidRPr="00744A67">
        <w:rPr>
          <w:szCs w:val="28"/>
        </w:rPr>
        <w:t xml:space="preserve"> - 37,37±1,50‰).</w:t>
      </w:r>
    </w:p>
    <w:p w:rsidR="00D6692B" w:rsidRDefault="00D6692B" w:rsidP="00ED5652">
      <w:pPr>
        <w:spacing w:line="360" w:lineRule="auto"/>
        <w:ind w:firstLine="567"/>
        <w:jc w:val="both"/>
        <w:rPr>
          <w:szCs w:val="28"/>
        </w:rPr>
      </w:pPr>
      <w:r>
        <w:rPr>
          <w:szCs w:val="28"/>
        </w:rPr>
        <w:t>5</w:t>
      </w:r>
      <w:r w:rsidRPr="000E0535">
        <w:rPr>
          <w:szCs w:val="28"/>
        </w:rPr>
        <w:t xml:space="preserve">. </w:t>
      </w:r>
      <w:r>
        <w:rPr>
          <w:szCs w:val="28"/>
        </w:rPr>
        <w:t>У больных</w:t>
      </w:r>
      <w:r w:rsidRPr="000E0535">
        <w:rPr>
          <w:szCs w:val="28"/>
        </w:rPr>
        <w:t xml:space="preserve"> туберкуле</w:t>
      </w:r>
      <w:r>
        <w:rPr>
          <w:szCs w:val="28"/>
        </w:rPr>
        <w:t>зом</w:t>
      </w:r>
      <w:r w:rsidRPr="000E0535">
        <w:rPr>
          <w:szCs w:val="28"/>
        </w:rPr>
        <w:t xml:space="preserve"> органов дыхания</w:t>
      </w:r>
      <w:r>
        <w:rPr>
          <w:szCs w:val="28"/>
        </w:rPr>
        <w:t xml:space="preserve"> ч</w:t>
      </w:r>
      <w:r w:rsidRPr="000E0535">
        <w:rPr>
          <w:szCs w:val="28"/>
        </w:rPr>
        <w:t xml:space="preserve">астота ядерных аномалий в клетках бронхиального эпителия значительно и достоверно </w:t>
      </w:r>
      <w:r>
        <w:rPr>
          <w:szCs w:val="28"/>
        </w:rPr>
        <w:t>ниже, чем у больных</w:t>
      </w:r>
      <w:r w:rsidRPr="000E0535">
        <w:rPr>
          <w:szCs w:val="28"/>
        </w:rPr>
        <w:t xml:space="preserve"> онкологически</w:t>
      </w:r>
      <w:r>
        <w:rPr>
          <w:szCs w:val="28"/>
        </w:rPr>
        <w:t>м</w:t>
      </w:r>
      <w:r w:rsidRPr="000E0535">
        <w:rPr>
          <w:szCs w:val="28"/>
        </w:rPr>
        <w:t xml:space="preserve"> заболевания</w:t>
      </w:r>
      <w:r>
        <w:rPr>
          <w:szCs w:val="28"/>
        </w:rPr>
        <w:t>ми легких. К</w:t>
      </w:r>
      <w:r w:rsidRPr="000E0535">
        <w:rPr>
          <w:szCs w:val="28"/>
        </w:rPr>
        <w:t>летк</w:t>
      </w:r>
      <w:r>
        <w:rPr>
          <w:szCs w:val="28"/>
        </w:rPr>
        <w:t>и</w:t>
      </w:r>
      <w:r w:rsidRPr="000E0535">
        <w:rPr>
          <w:szCs w:val="28"/>
        </w:rPr>
        <w:t xml:space="preserve"> со всеми</w:t>
      </w:r>
      <w:r>
        <w:rPr>
          <w:szCs w:val="28"/>
        </w:rPr>
        <w:t xml:space="preserve"> видами </w:t>
      </w:r>
      <w:r w:rsidRPr="000E0535">
        <w:rPr>
          <w:szCs w:val="28"/>
        </w:rPr>
        <w:t>аномали</w:t>
      </w:r>
      <w:r>
        <w:rPr>
          <w:szCs w:val="28"/>
        </w:rPr>
        <w:t>й</w:t>
      </w:r>
      <w:r w:rsidRPr="000E0535">
        <w:rPr>
          <w:szCs w:val="28"/>
        </w:rPr>
        <w:t xml:space="preserve"> ядра </w:t>
      </w:r>
      <w:r>
        <w:rPr>
          <w:szCs w:val="28"/>
        </w:rPr>
        <w:t xml:space="preserve">при онкологических заболеваниях легких составляют </w:t>
      </w:r>
      <w:r w:rsidRPr="00E34831">
        <w:rPr>
          <w:szCs w:val="28"/>
        </w:rPr>
        <w:t>70,18±2,20‰</w:t>
      </w:r>
      <w:r>
        <w:rPr>
          <w:szCs w:val="28"/>
        </w:rPr>
        <w:t xml:space="preserve">, а при туберкулезе органов дыхания </w:t>
      </w:r>
      <w:r w:rsidRPr="00744A67">
        <w:rPr>
          <w:szCs w:val="28"/>
        </w:rPr>
        <w:t>нелеченн</w:t>
      </w:r>
      <w:r>
        <w:rPr>
          <w:szCs w:val="28"/>
        </w:rPr>
        <w:t>ом</w:t>
      </w:r>
      <w:r w:rsidRPr="00744A67">
        <w:rPr>
          <w:szCs w:val="28"/>
        </w:rPr>
        <w:t xml:space="preserve"> или леченн</w:t>
      </w:r>
      <w:r>
        <w:rPr>
          <w:szCs w:val="28"/>
        </w:rPr>
        <w:t>ом ТБ</w:t>
      </w:r>
      <w:r w:rsidRPr="00744A67">
        <w:rPr>
          <w:szCs w:val="28"/>
        </w:rPr>
        <w:t xml:space="preserve"> до 1 месяца</w:t>
      </w:r>
      <w:r>
        <w:rPr>
          <w:szCs w:val="28"/>
        </w:rPr>
        <w:t xml:space="preserve"> - </w:t>
      </w:r>
      <w:r w:rsidRPr="00744A67">
        <w:rPr>
          <w:szCs w:val="28"/>
        </w:rPr>
        <w:t xml:space="preserve">38,02±0,99‰, </w:t>
      </w:r>
      <w:r>
        <w:rPr>
          <w:szCs w:val="28"/>
        </w:rPr>
        <w:t xml:space="preserve">при </w:t>
      </w:r>
      <w:r w:rsidRPr="00744A67">
        <w:rPr>
          <w:szCs w:val="28"/>
        </w:rPr>
        <w:t>леченн</w:t>
      </w:r>
      <w:r>
        <w:rPr>
          <w:szCs w:val="28"/>
        </w:rPr>
        <w:t>ом от 1</w:t>
      </w:r>
      <w:r w:rsidRPr="00744A67">
        <w:rPr>
          <w:szCs w:val="28"/>
        </w:rPr>
        <w:t xml:space="preserve"> до 6 месяцев </w:t>
      </w:r>
      <w:r>
        <w:rPr>
          <w:szCs w:val="28"/>
        </w:rPr>
        <w:t xml:space="preserve">- </w:t>
      </w:r>
      <w:r w:rsidRPr="00744A67">
        <w:rPr>
          <w:szCs w:val="28"/>
        </w:rPr>
        <w:t>41,02±1,38‰,</w:t>
      </w:r>
      <w:r>
        <w:rPr>
          <w:szCs w:val="28"/>
        </w:rPr>
        <w:t xml:space="preserve"> при леченном </w:t>
      </w:r>
      <w:r w:rsidRPr="00744A67">
        <w:rPr>
          <w:szCs w:val="28"/>
        </w:rPr>
        <w:t>более 6 месяцев– 47,13±1,21‰</w:t>
      </w:r>
      <w:r>
        <w:rPr>
          <w:szCs w:val="28"/>
        </w:rPr>
        <w:t>.</w:t>
      </w:r>
    </w:p>
    <w:p w:rsidR="00D6692B" w:rsidRDefault="00D6692B" w:rsidP="00ED5652">
      <w:pPr>
        <w:spacing w:line="360" w:lineRule="auto"/>
        <w:ind w:firstLine="567"/>
        <w:jc w:val="both"/>
        <w:rPr>
          <w:szCs w:val="28"/>
        </w:rPr>
      </w:pPr>
      <w:r>
        <w:rPr>
          <w:szCs w:val="28"/>
        </w:rPr>
        <w:t>6.</w:t>
      </w:r>
      <w:r w:rsidRPr="000E0535">
        <w:rPr>
          <w:szCs w:val="28"/>
        </w:rPr>
        <w:t xml:space="preserve"> </w:t>
      </w:r>
      <w:r>
        <w:rPr>
          <w:szCs w:val="28"/>
        </w:rPr>
        <w:t xml:space="preserve">При </w:t>
      </w:r>
      <w:r w:rsidRPr="000E0535">
        <w:rPr>
          <w:szCs w:val="28"/>
        </w:rPr>
        <w:t>дифференциальной диагностик</w:t>
      </w:r>
      <w:r>
        <w:rPr>
          <w:szCs w:val="28"/>
        </w:rPr>
        <w:t>е</w:t>
      </w:r>
      <w:r w:rsidRPr="000E0535">
        <w:rPr>
          <w:szCs w:val="28"/>
        </w:rPr>
        <w:t xml:space="preserve"> туберкулеза и онкологических заболеваний легких </w:t>
      </w:r>
      <w:r>
        <w:rPr>
          <w:szCs w:val="28"/>
        </w:rPr>
        <w:t>следует учитывать, что суммарная доля клеток бронхиального эпителия со всеми видами ядерных аномалий</w:t>
      </w:r>
      <w:r w:rsidRPr="00222560">
        <w:rPr>
          <w:szCs w:val="28"/>
        </w:rPr>
        <w:t xml:space="preserve"> бол</w:t>
      </w:r>
      <w:r>
        <w:rPr>
          <w:szCs w:val="28"/>
        </w:rPr>
        <w:t>е</w:t>
      </w:r>
      <w:r w:rsidRPr="00222560">
        <w:rPr>
          <w:szCs w:val="28"/>
        </w:rPr>
        <w:t>е 60‰</w:t>
      </w:r>
      <w:r>
        <w:rPr>
          <w:szCs w:val="28"/>
        </w:rPr>
        <w:t xml:space="preserve"> характерна для онкологических заболеваний легких.</w:t>
      </w:r>
    </w:p>
    <w:p w:rsidR="00D6692B" w:rsidRDefault="00D6692B" w:rsidP="00ED5652">
      <w:pPr>
        <w:spacing w:line="360" w:lineRule="auto"/>
        <w:ind w:firstLine="567"/>
        <w:jc w:val="both"/>
        <w:rPr>
          <w:szCs w:val="28"/>
        </w:rPr>
      </w:pPr>
      <w:r>
        <w:rPr>
          <w:szCs w:val="28"/>
        </w:rPr>
        <w:t>7</w:t>
      </w:r>
      <w:r w:rsidRPr="000E0535">
        <w:rPr>
          <w:szCs w:val="28"/>
        </w:rPr>
        <w:t xml:space="preserve">. </w:t>
      </w:r>
      <w:r>
        <w:rPr>
          <w:szCs w:val="28"/>
        </w:rPr>
        <w:t>У больных различными видами рака легких увеличение кариологических показателей происходит за счет клеток, характеризующих цитогенетические нарушения (клеток с микроядрами и/или клеток с ядерными протрузиями), а у больных лимфогранулематозом – за счет клеток с признаками пролиферации (многоядерных клеток и/или клеток с перетяжкой ядра).</w:t>
      </w:r>
    </w:p>
    <w:p w:rsidR="00D6692B" w:rsidRPr="00BF676E" w:rsidRDefault="00D6692B" w:rsidP="0024192E">
      <w:pPr>
        <w:pStyle w:val="1"/>
        <w:ind w:firstLine="0"/>
        <w:jc w:val="center"/>
        <w:rPr>
          <w:b/>
          <w:bCs/>
          <w:szCs w:val="28"/>
        </w:rPr>
      </w:pPr>
      <w:r w:rsidRPr="00BF676E">
        <w:rPr>
          <w:b/>
          <w:bCs/>
          <w:szCs w:val="28"/>
        </w:rPr>
        <w:t>П</w:t>
      </w:r>
      <w:r>
        <w:rPr>
          <w:b/>
          <w:bCs/>
          <w:szCs w:val="28"/>
        </w:rPr>
        <w:t>РАКТИЧЕСКИЕ РЕКОМЕНДАЦИИ</w:t>
      </w:r>
    </w:p>
    <w:p w:rsidR="00D6692B" w:rsidRDefault="00D6692B" w:rsidP="00FB628B">
      <w:pPr>
        <w:pStyle w:val="1"/>
        <w:ind w:firstLine="0"/>
        <w:rPr>
          <w:bCs/>
          <w:szCs w:val="28"/>
        </w:rPr>
      </w:pPr>
      <w:r>
        <w:rPr>
          <w:bCs/>
          <w:szCs w:val="28"/>
        </w:rPr>
        <w:t>- При дифференциальной диагностике туберкулеза органов дыхания и онкологических заболеваний легких рекомендуется использовать кариологический анализ клеток бронхиального эпителия при</w:t>
      </w:r>
      <w:r w:rsidRPr="005E0247">
        <w:rPr>
          <w:bCs/>
          <w:szCs w:val="28"/>
        </w:rPr>
        <w:t xml:space="preserve"> </w:t>
      </w:r>
      <w:r>
        <w:rPr>
          <w:bCs/>
          <w:szCs w:val="28"/>
        </w:rPr>
        <w:t>отсутствии морфологически значимых клеток и структур.</w:t>
      </w:r>
    </w:p>
    <w:p w:rsidR="00D6692B" w:rsidRDefault="00D6692B" w:rsidP="00FB628B">
      <w:pPr>
        <w:pStyle w:val="1"/>
        <w:ind w:firstLine="0"/>
        <w:rPr>
          <w:bCs/>
          <w:szCs w:val="28"/>
        </w:rPr>
      </w:pPr>
      <w:r>
        <w:rPr>
          <w:bCs/>
          <w:szCs w:val="28"/>
        </w:rPr>
        <w:t>- Для кариологического анализа клеток бронхиального эпителия следует использовать материал, полученный при бронхоскопии методом браш-биопсии. Окраску препарата проводить по методу Паппенгейма. Препараты анализировать с помощью светового микроскопа в проходящем свете. Подсчитывать</w:t>
      </w:r>
      <w:r w:rsidRPr="00BF676E">
        <w:rPr>
          <w:bCs/>
          <w:szCs w:val="28"/>
        </w:rPr>
        <w:t xml:space="preserve"> </w:t>
      </w:r>
      <w:r>
        <w:rPr>
          <w:bCs/>
          <w:szCs w:val="28"/>
        </w:rPr>
        <w:t>от каждого больного по 1000 клеток без видимых повреждений. Результат выдавать в промилях.</w:t>
      </w:r>
    </w:p>
    <w:p w:rsidR="00D6692B" w:rsidRDefault="00D6692B" w:rsidP="00FB628B">
      <w:pPr>
        <w:pStyle w:val="1"/>
        <w:ind w:firstLine="0"/>
        <w:rPr>
          <w:bCs/>
          <w:szCs w:val="28"/>
        </w:rPr>
      </w:pPr>
      <w:r>
        <w:rPr>
          <w:bCs/>
          <w:szCs w:val="28"/>
        </w:rPr>
        <w:t>- Н</w:t>
      </w:r>
      <w:r w:rsidRPr="00744A67">
        <w:rPr>
          <w:bCs/>
          <w:szCs w:val="28"/>
        </w:rPr>
        <w:t>аличи</w:t>
      </w:r>
      <w:r>
        <w:rPr>
          <w:bCs/>
          <w:szCs w:val="28"/>
        </w:rPr>
        <w:t xml:space="preserve">е суммарной доли клеток со всеми видами ядерных </w:t>
      </w:r>
      <w:r w:rsidRPr="00744A67">
        <w:rPr>
          <w:bCs/>
          <w:szCs w:val="28"/>
        </w:rPr>
        <w:t>бол</w:t>
      </w:r>
      <w:r>
        <w:rPr>
          <w:bCs/>
          <w:szCs w:val="28"/>
        </w:rPr>
        <w:t>ее</w:t>
      </w:r>
      <w:r w:rsidRPr="00744A67">
        <w:rPr>
          <w:bCs/>
          <w:szCs w:val="28"/>
        </w:rPr>
        <w:t xml:space="preserve"> 60‰</w:t>
      </w:r>
      <w:r>
        <w:rPr>
          <w:bCs/>
          <w:szCs w:val="28"/>
        </w:rPr>
        <w:t xml:space="preserve"> характерно для онкологических заболеваний легких </w:t>
      </w:r>
      <w:r w:rsidRPr="00744A67">
        <w:rPr>
          <w:bCs/>
          <w:szCs w:val="28"/>
        </w:rPr>
        <w:t xml:space="preserve">и </w:t>
      </w:r>
      <w:r>
        <w:rPr>
          <w:bCs/>
          <w:szCs w:val="28"/>
        </w:rPr>
        <w:t>должно вести к расширению диагностических мероприятий</w:t>
      </w:r>
      <w:r w:rsidRPr="00744A67">
        <w:rPr>
          <w:bCs/>
          <w:szCs w:val="28"/>
        </w:rPr>
        <w:t>.</w:t>
      </w:r>
    </w:p>
    <w:p w:rsidR="00D6692B" w:rsidRPr="00BF676E" w:rsidRDefault="00D6692B" w:rsidP="0024192E">
      <w:pPr>
        <w:pStyle w:val="1"/>
        <w:ind w:firstLine="0"/>
        <w:jc w:val="center"/>
        <w:rPr>
          <w:szCs w:val="28"/>
        </w:rPr>
      </w:pPr>
      <w:r w:rsidRPr="00BF676E">
        <w:rPr>
          <w:b/>
          <w:bCs/>
          <w:szCs w:val="28"/>
        </w:rPr>
        <w:t>Список работ</w:t>
      </w:r>
      <w:r>
        <w:rPr>
          <w:b/>
          <w:bCs/>
          <w:szCs w:val="28"/>
        </w:rPr>
        <w:t>, опубликованных по теме диссертации</w:t>
      </w:r>
    </w:p>
    <w:p w:rsidR="00D6692B" w:rsidRDefault="00D6692B" w:rsidP="00ED5652">
      <w:pPr>
        <w:spacing w:line="360" w:lineRule="auto"/>
        <w:ind w:firstLine="567"/>
        <w:jc w:val="both"/>
        <w:rPr>
          <w:szCs w:val="28"/>
        </w:rPr>
      </w:pPr>
      <w:r>
        <w:rPr>
          <w:szCs w:val="28"/>
        </w:rPr>
        <w:t>1. Стацук Т.А. Ядерные аномалии в клетках бронхиального эпителия в дифференциальной диагностике туберкулеза легких /</w:t>
      </w:r>
      <w:r w:rsidRPr="003555CA">
        <w:rPr>
          <w:szCs w:val="28"/>
        </w:rPr>
        <w:t xml:space="preserve"> </w:t>
      </w:r>
      <w:r>
        <w:rPr>
          <w:szCs w:val="28"/>
        </w:rPr>
        <w:t>Стацук Т.А., Коваленко М.А. // Актуальные вопросы туберкулёза и других гранулематозных заболеваний: сборник материалов научно-практической конференции молодых ученых, посвященной Всемирному дню борьбы с туберкулезом. – М. – 2005. - с.67.</w:t>
      </w:r>
    </w:p>
    <w:p w:rsidR="00D6692B" w:rsidRDefault="00D6692B" w:rsidP="00ED5652">
      <w:pPr>
        <w:spacing w:line="360" w:lineRule="auto"/>
        <w:ind w:firstLine="567"/>
        <w:jc w:val="both"/>
        <w:rPr>
          <w:szCs w:val="28"/>
        </w:rPr>
      </w:pPr>
      <w:r>
        <w:rPr>
          <w:szCs w:val="28"/>
        </w:rPr>
        <w:t xml:space="preserve">2. </w:t>
      </w:r>
      <w:r w:rsidRPr="005C5711">
        <w:rPr>
          <w:szCs w:val="28"/>
        </w:rPr>
        <w:t>Цитогенетический анализ клеток бронхоальвеолярного лаважа и биопсии слизистой бронха больных саркоидозом легких</w:t>
      </w:r>
      <w:r>
        <w:rPr>
          <w:szCs w:val="28"/>
        </w:rPr>
        <w:t xml:space="preserve"> / </w:t>
      </w:r>
      <w:r w:rsidRPr="004C6E38">
        <w:rPr>
          <w:szCs w:val="28"/>
        </w:rPr>
        <w:t>Коваленко</w:t>
      </w:r>
      <w:r>
        <w:rPr>
          <w:szCs w:val="28"/>
        </w:rPr>
        <w:t xml:space="preserve"> </w:t>
      </w:r>
      <w:r w:rsidRPr="004C6E38">
        <w:rPr>
          <w:szCs w:val="28"/>
        </w:rPr>
        <w:t>М.А.Сычева Л.П., Ловачева О.В., Стацук Т.А., Евгущенко</w:t>
      </w:r>
      <w:r>
        <w:rPr>
          <w:szCs w:val="28"/>
        </w:rPr>
        <w:t xml:space="preserve"> </w:t>
      </w:r>
      <w:r w:rsidRPr="004C6E38">
        <w:rPr>
          <w:szCs w:val="28"/>
        </w:rPr>
        <w:t>Г.В., Журков В.С.</w:t>
      </w:r>
      <w:r>
        <w:rPr>
          <w:sz w:val="24"/>
        </w:rPr>
        <w:t xml:space="preserve"> </w:t>
      </w:r>
      <w:r>
        <w:rPr>
          <w:szCs w:val="28"/>
        </w:rPr>
        <w:t xml:space="preserve">// </w:t>
      </w:r>
      <w:r w:rsidRPr="005C5711">
        <w:rPr>
          <w:szCs w:val="28"/>
        </w:rPr>
        <w:t>Медицинская генетика</w:t>
      </w:r>
      <w:r>
        <w:rPr>
          <w:szCs w:val="28"/>
        </w:rPr>
        <w:t>. –</w:t>
      </w:r>
      <w:r w:rsidRPr="005C5711">
        <w:rPr>
          <w:szCs w:val="28"/>
        </w:rPr>
        <w:t xml:space="preserve"> </w:t>
      </w:r>
      <w:r>
        <w:rPr>
          <w:szCs w:val="28"/>
        </w:rPr>
        <w:t>2005. - Т</w:t>
      </w:r>
      <w:r w:rsidRPr="005C5711">
        <w:rPr>
          <w:szCs w:val="28"/>
        </w:rPr>
        <w:t>.4, N5</w:t>
      </w:r>
      <w:r>
        <w:rPr>
          <w:szCs w:val="28"/>
        </w:rPr>
        <w:t>. -</w:t>
      </w:r>
      <w:r w:rsidRPr="005C5711">
        <w:rPr>
          <w:szCs w:val="28"/>
        </w:rPr>
        <w:t xml:space="preserve"> </w:t>
      </w:r>
      <w:r>
        <w:rPr>
          <w:szCs w:val="28"/>
        </w:rPr>
        <w:t>С</w:t>
      </w:r>
      <w:r w:rsidRPr="005C5711">
        <w:rPr>
          <w:szCs w:val="28"/>
        </w:rPr>
        <w:t>.205</w:t>
      </w:r>
      <w:r>
        <w:rPr>
          <w:szCs w:val="28"/>
        </w:rPr>
        <w:t>.</w:t>
      </w:r>
    </w:p>
    <w:p w:rsidR="00D6692B" w:rsidRPr="004C6E38" w:rsidRDefault="00D6692B" w:rsidP="00ED5652">
      <w:pPr>
        <w:spacing w:line="360" w:lineRule="auto"/>
        <w:ind w:firstLine="567"/>
        <w:jc w:val="both"/>
        <w:rPr>
          <w:szCs w:val="28"/>
        </w:rPr>
      </w:pPr>
      <w:r w:rsidRPr="004C6E38">
        <w:rPr>
          <w:szCs w:val="28"/>
        </w:rPr>
        <w:t>3. Значение определения частоты ядерных протрузий в клетках бронхиального эпителия для дифференциальной диагностики туберкулеза и опухолей легких / Ловачева О.В., Сычева Л.П., Евгущенко Г.В., Стацук Т.А., Коваленко М.А. // Медицинская генетика. - Т.4, N5. – 2005. - С.220.</w:t>
      </w:r>
    </w:p>
    <w:p w:rsidR="00D6692B" w:rsidRPr="00565985" w:rsidRDefault="00D6692B" w:rsidP="00ED5652">
      <w:pPr>
        <w:spacing w:line="360" w:lineRule="auto"/>
        <w:ind w:firstLine="567"/>
        <w:jc w:val="both"/>
        <w:rPr>
          <w:szCs w:val="28"/>
        </w:rPr>
      </w:pPr>
      <w:r>
        <w:rPr>
          <w:szCs w:val="28"/>
        </w:rPr>
        <w:t>4</w:t>
      </w:r>
      <w:r w:rsidRPr="00E60D6E">
        <w:rPr>
          <w:szCs w:val="28"/>
        </w:rPr>
        <w:t xml:space="preserve">. </w:t>
      </w:r>
      <w:r w:rsidRPr="00565985">
        <w:rPr>
          <w:szCs w:val="28"/>
        </w:rPr>
        <w:t>Оценка цитологического и цитогенетического статуса слизистых оболочек полости носа и рта у человека / Беляева Н.Н., Сычева Л.П., Журков В.С., Шамарин А.А., Коваленко М.А., Гасимова З.М., Нейманзаде И.К., Чуприна О.В., Шереметьева С.М., Можаева Т.Е., Олесинов А.А., Шенцева Е.В., Александрова В.П., Пономарева О.Ю., Горелова Ж.Ю., Александровский С.Б., Стацук Т.А. // Методические рекомендации. - М. – 2005. - 37 с.</w:t>
      </w:r>
    </w:p>
    <w:p w:rsidR="00D6692B" w:rsidRDefault="00D6692B" w:rsidP="00ED5652">
      <w:pPr>
        <w:spacing w:line="360" w:lineRule="auto"/>
        <w:ind w:firstLine="567"/>
        <w:jc w:val="both"/>
        <w:rPr>
          <w:szCs w:val="28"/>
        </w:rPr>
      </w:pPr>
      <w:r w:rsidRPr="00E60D6E">
        <w:rPr>
          <w:szCs w:val="28"/>
        </w:rPr>
        <w:t>5. Способ дифференциальной диагностики туберкулеза и злокачественных поражений легких</w:t>
      </w:r>
      <w:r>
        <w:rPr>
          <w:szCs w:val="28"/>
        </w:rPr>
        <w:t>.</w:t>
      </w:r>
      <w:r w:rsidRPr="00E60D6E">
        <w:rPr>
          <w:szCs w:val="28"/>
        </w:rPr>
        <w:t xml:space="preserve"> </w:t>
      </w:r>
      <w:r>
        <w:rPr>
          <w:szCs w:val="28"/>
        </w:rPr>
        <w:t>/ Патент на и</w:t>
      </w:r>
      <w:r w:rsidRPr="00E60D6E">
        <w:rPr>
          <w:szCs w:val="28"/>
        </w:rPr>
        <w:t>зобретение №2272290, зарегистрировано в Государственном реестре изобретений РФ 20 марта 2006 г. по заявке №2004113078</w:t>
      </w:r>
      <w:r w:rsidRPr="007732AE">
        <w:rPr>
          <w:szCs w:val="28"/>
        </w:rPr>
        <w:t xml:space="preserve"> / Евгущенко Г.В., Коваленко М.А., Ловачева О.В., Можаева Т.Е., Стацук Т.А., Сычева Л.П., Шереметьева С.М. // Официальный Бюл. Федеральной службы по интеллектуальной собственности, патентам и товарным знакам. – 2006. - №8. - 5 с.</w:t>
      </w:r>
    </w:p>
    <w:p w:rsidR="00D6692B" w:rsidRDefault="00D6692B" w:rsidP="00ED5652">
      <w:pPr>
        <w:spacing w:line="360" w:lineRule="auto"/>
        <w:ind w:firstLine="567"/>
        <w:jc w:val="both"/>
        <w:rPr>
          <w:szCs w:val="28"/>
        </w:rPr>
      </w:pPr>
      <w:r>
        <w:rPr>
          <w:szCs w:val="28"/>
        </w:rPr>
        <w:t>6</w:t>
      </w:r>
      <w:r w:rsidRPr="00E60D6E">
        <w:rPr>
          <w:szCs w:val="28"/>
        </w:rPr>
        <w:t>. Дифференциальная диагностика туберкулеза и опухолей легких по материалам цитологических исследований бронхобиоптатов</w:t>
      </w:r>
      <w:r>
        <w:rPr>
          <w:szCs w:val="28"/>
        </w:rPr>
        <w:t xml:space="preserve"> /</w:t>
      </w:r>
      <w:r w:rsidRPr="00830106">
        <w:rPr>
          <w:szCs w:val="28"/>
        </w:rPr>
        <w:t xml:space="preserve"> </w:t>
      </w:r>
      <w:r w:rsidRPr="00E60D6E">
        <w:rPr>
          <w:szCs w:val="28"/>
        </w:rPr>
        <w:t>Стацук Т.А., Ловачева О.В., Евгущенко Г.В., Сычева Л.П., Коваленко М.А., Шумская И.Ю. // Туберкулез в России год 2007</w:t>
      </w:r>
      <w:r>
        <w:rPr>
          <w:szCs w:val="28"/>
        </w:rPr>
        <w:t>:</w:t>
      </w:r>
      <w:r w:rsidRPr="00E60D6E">
        <w:rPr>
          <w:szCs w:val="28"/>
        </w:rPr>
        <w:t xml:space="preserve"> </w:t>
      </w:r>
      <w:r>
        <w:rPr>
          <w:szCs w:val="28"/>
        </w:rPr>
        <w:t>м</w:t>
      </w:r>
      <w:r w:rsidRPr="00E60D6E">
        <w:rPr>
          <w:szCs w:val="28"/>
        </w:rPr>
        <w:t>атериалы 8 Российского съезда фтизиатров</w:t>
      </w:r>
      <w:r>
        <w:rPr>
          <w:szCs w:val="28"/>
        </w:rPr>
        <w:t>. –</w:t>
      </w:r>
      <w:r w:rsidRPr="00E60D6E">
        <w:rPr>
          <w:szCs w:val="28"/>
        </w:rPr>
        <w:t xml:space="preserve"> М</w:t>
      </w:r>
      <w:r>
        <w:rPr>
          <w:szCs w:val="28"/>
        </w:rPr>
        <w:t>. –</w:t>
      </w:r>
      <w:r w:rsidRPr="00E60D6E">
        <w:rPr>
          <w:szCs w:val="28"/>
        </w:rPr>
        <w:t xml:space="preserve"> 2007</w:t>
      </w:r>
      <w:r>
        <w:rPr>
          <w:szCs w:val="28"/>
        </w:rPr>
        <w:t xml:space="preserve"> -</w:t>
      </w:r>
      <w:r w:rsidRPr="00E60D6E">
        <w:rPr>
          <w:szCs w:val="28"/>
        </w:rPr>
        <w:t xml:space="preserve"> </w:t>
      </w:r>
      <w:r>
        <w:rPr>
          <w:szCs w:val="28"/>
        </w:rPr>
        <w:t>С</w:t>
      </w:r>
      <w:r w:rsidRPr="00E60D6E">
        <w:rPr>
          <w:szCs w:val="28"/>
        </w:rPr>
        <w:t xml:space="preserve"> 203.</w:t>
      </w:r>
    </w:p>
    <w:p w:rsidR="00D6692B" w:rsidRDefault="00D6692B" w:rsidP="00ED5652">
      <w:pPr>
        <w:spacing w:line="360" w:lineRule="auto"/>
        <w:ind w:firstLine="567"/>
        <w:jc w:val="both"/>
        <w:rPr>
          <w:szCs w:val="28"/>
        </w:rPr>
      </w:pPr>
      <w:r>
        <w:rPr>
          <w:szCs w:val="28"/>
        </w:rPr>
        <w:t>7</w:t>
      </w:r>
      <w:r w:rsidRPr="00E60D6E">
        <w:rPr>
          <w:szCs w:val="28"/>
        </w:rPr>
        <w:t>. Оценка цитогенетического статуса человека с использованием неинвазивного микроядерного метода</w:t>
      </w:r>
      <w:r>
        <w:rPr>
          <w:szCs w:val="28"/>
        </w:rPr>
        <w:t xml:space="preserve"> </w:t>
      </w:r>
      <w:r w:rsidRPr="00830106">
        <w:rPr>
          <w:szCs w:val="28"/>
        </w:rPr>
        <w:t>/ Сычева Л.П., Коваленко М.А., Бяхова М.М., Стацук Т.А., Алтаева А.А. // Экологические риски здоровью населения на Крайнем Севере: материалы научной сессии, Надым, 25 апреля 2007</w:t>
      </w:r>
      <w:r w:rsidRPr="00E60D6E">
        <w:rPr>
          <w:szCs w:val="28"/>
        </w:rPr>
        <w:t>.</w:t>
      </w:r>
      <w:r>
        <w:rPr>
          <w:szCs w:val="28"/>
        </w:rPr>
        <w:t xml:space="preserve"> –</w:t>
      </w:r>
      <w:r w:rsidRPr="00E60D6E">
        <w:rPr>
          <w:szCs w:val="28"/>
        </w:rPr>
        <w:t xml:space="preserve"> Сибпресс</w:t>
      </w:r>
      <w:r>
        <w:rPr>
          <w:szCs w:val="28"/>
        </w:rPr>
        <w:t>. –</w:t>
      </w:r>
      <w:r w:rsidRPr="00E60D6E">
        <w:rPr>
          <w:szCs w:val="28"/>
        </w:rPr>
        <w:t xml:space="preserve"> Тюмень</w:t>
      </w:r>
      <w:r>
        <w:rPr>
          <w:szCs w:val="28"/>
        </w:rPr>
        <w:t>,</w:t>
      </w:r>
      <w:r w:rsidRPr="00E60D6E">
        <w:rPr>
          <w:szCs w:val="28"/>
        </w:rPr>
        <w:t xml:space="preserve"> </w:t>
      </w:r>
      <w:r>
        <w:rPr>
          <w:szCs w:val="28"/>
        </w:rPr>
        <w:t>2007. - С</w:t>
      </w:r>
      <w:r w:rsidRPr="00E60D6E">
        <w:rPr>
          <w:szCs w:val="28"/>
        </w:rPr>
        <w:t>.127-130</w:t>
      </w:r>
      <w:r>
        <w:rPr>
          <w:szCs w:val="28"/>
        </w:rPr>
        <w:t>.</w:t>
      </w:r>
    </w:p>
    <w:p w:rsidR="00D6692B" w:rsidRDefault="00D6692B" w:rsidP="00ED5652">
      <w:pPr>
        <w:spacing w:line="360" w:lineRule="auto"/>
        <w:ind w:firstLine="567"/>
        <w:jc w:val="both"/>
        <w:rPr>
          <w:szCs w:val="28"/>
        </w:rPr>
      </w:pPr>
      <w:r>
        <w:rPr>
          <w:szCs w:val="28"/>
        </w:rPr>
        <w:t xml:space="preserve">8. </w:t>
      </w:r>
      <w:r w:rsidRPr="00127588">
        <w:rPr>
          <w:szCs w:val="28"/>
        </w:rPr>
        <w:t>Стацук Т.А Частота ядерных аномалий в клетках бронхиального эпителия при туберкулезе и опухолях</w:t>
      </w:r>
      <w:r>
        <w:rPr>
          <w:szCs w:val="28"/>
        </w:rPr>
        <w:t xml:space="preserve"> / </w:t>
      </w:r>
      <w:r w:rsidRPr="00127588">
        <w:rPr>
          <w:szCs w:val="28"/>
        </w:rPr>
        <w:t>Стацук Т.А., Ловачева О.В., Евгущенко Г.В.</w:t>
      </w:r>
      <w:r>
        <w:rPr>
          <w:szCs w:val="28"/>
        </w:rPr>
        <w:t xml:space="preserve"> // </w:t>
      </w:r>
      <w:r w:rsidRPr="00127588">
        <w:rPr>
          <w:szCs w:val="28"/>
        </w:rPr>
        <w:t>Клиническая лабораторная диагностика</w:t>
      </w:r>
      <w:r>
        <w:rPr>
          <w:szCs w:val="28"/>
        </w:rPr>
        <w:t>. –</w:t>
      </w:r>
      <w:r w:rsidRPr="00127588">
        <w:rPr>
          <w:szCs w:val="28"/>
        </w:rPr>
        <w:t xml:space="preserve"> 2008</w:t>
      </w:r>
      <w:r>
        <w:rPr>
          <w:szCs w:val="28"/>
        </w:rPr>
        <w:t>. -</w:t>
      </w:r>
      <w:r w:rsidRPr="00127588">
        <w:rPr>
          <w:szCs w:val="28"/>
        </w:rPr>
        <w:t xml:space="preserve"> №9</w:t>
      </w:r>
      <w:r>
        <w:rPr>
          <w:szCs w:val="28"/>
        </w:rPr>
        <w:t>. -</w:t>
      </w:r>
      <w:r w:rsidRPr="00127588">
        <w:rPr>
          <w:szCs w:val="28"/>
        </w:rPr>
        <w:t xml:space="preserve"> </w:t>
      </w:r>
      <w:r>
        <w:rPr>
          <w:szCs w:val="28"/>
        </w:rPr>
        <w:t>С</w:t>
      </w:r>
      <w:r w:rsidRPr="00127588">
        <w:rPr>
          <w:szCs w:val="28"/>
        </w:rPr>
        <w:t>.76-77</w:t>
      </w:r>
      <w:r>
        <w:rPr>
          <w:szCs w:val="28"/>
        </w:rPr>
        <w:t>.</w:t>
      </w:r>
    </w:p>
    <w:p w:rsidR="00D6692B" w:rsidRPr="007544B0" w:rsidRDefault="00D6692B" w:rsidP="00ED5652">
      <w:pPr>
        <w:pStyle w:val="1"/>
        <w:ind w:firstLine="567"/>
        <w:rPr>
          <w:szCs w:val="28"/>
        </w:rPr>
      </w:pPr>
      <w:r>
        <w:rPr>
          <w:szCs w:val="28"/>
        </w:rPr>
        <w:t>9</w:t>
      </w:r>
      <w:r w:rsidRPr="007544B0">
        <w:rPr>
          <w:szCs w:val="28"/>
        </w:rPr>
        <w:t xml:space="preserve">. Цитогенетические повреждения клеток бронхиального эпителия у больных туберкулезом легких / Сычева Л.П., Ловачева О.В., Стацук Т.А., Евгущенко Г.В., Коваленко М.А. // Проблемы туберкулеза и болезней легких. – 2008. - №7. - </w:t>
      </w:r>
      <w:r>
        <w:rPr>
          <w:szCs w:val="28"/>
        </w:rPr>
        <w:t>С</w:t>
      </w:r>
      <w:r w:rsidRPr="007544B0">
        <w:rPr>
          <w:szCs w:val="28"/>
        </w:rPr>
        <w:t>.35-38.</w:t>
      </w:r>
    </w:p>
    <w:p w:rsidR="00D6692B" w:rsidRDefault="00D6692B" w:rsidP="00ED5652">
      <w:pPr>
        <w:spacing w:line="360" w:lineRule="auto"/>
        <w:ind w:firstLine="567"/>
        <w:jc w:val="both"/>
        <w:rPr>
          <w:szCs w:val="28"/>
        </w:rPr>
      </w:pPr>
      <w:r>
        <w:rPr>
          <w:szCs w:val="28"/>
        </w:rPr>
        <w:t xml:space="preserve">10. </w:t>
      </w:r>
      <w:r w:rsidRPr="004873BB">
        <w:rPr>
          <w:szCs w:val="28"/>
        </w:rPr>
        <w:t>Кариологические показатели клеток бронхиального эпителия у больных туберкулезом, онкологическими и неспецифическими заболеваниями легких</w:t>
      </w:r>
      <w:r>
        <w:rPr>
          <w:szCs w:val="28"/>
        </w:rPr>
        <w:t xml:space="preserve"> / </w:t>
      </w:r>
      <w:r w:rsidRPr="004873BB">
        <w:rPr>
          <w:szCs w:val="28"/>
        </w:rPr>
        <w:t>Стацук Т.А.</w:t>
      </w:r>
      <w:r>
        <w:rPr>
          <w:szCs w:val="28"/>
        </w:rPr>
        <w:t xml:space="preserve">, </w:t>
      </w:r>
      <w:r w:rsidRPr="004873BB">
        <w:rPr>
          <w:szCs w:val="28"/>
        </w:rPr>
        <w:t>Ловачева О.В., Евгущенко Г.В.,</w:t>
      </w:r>
      <w:r>
        <w:rPr>
          <w:szCs w:val="28"/>
        </w:rPr>
        <w:t xml:space="preserve"> Сычева Л.П., Коваленко М.А. // </w:t>
      </w:r>
      <w:r w:rsidRPr="004873BB">
        <w:rPr>
          <w:szCs w:val="28"/>
        </w:rPr>
        <w:t>Туберкулез и болезни легких</w:t>
      </w:r>
      <w:r>
        <w:rPr>
          <w:szCs w:val="28"/>
        </w:rPr>
        <w:t xml:space="preserve"> –</w:t>
      </w:r>
      <w:r w:rsidRPr="004873BB">
        <w:rPr>
          <w:szCs w:val="28"/>
        </w:rPr>
        <w:t xml:space="preserve"> 2011</w:t>
      </w:r>
      <w:r>
        <w:rPr>
          <w:szCs w:val="28"/>
        </w:rPr>
        <w:t xml:space="preserve"> -</w:t>
      </w:r>
      <w:r w:rsidRPr="004873BB">
        <w:rPr>
          <w:szCs w:val="28"/>
        </w:rPr>
        <w:t xml:space="preserve"> №2</w:t>
      </w:r>
      <w:r>
        <w:rPr>
          <w:szCs w:val="28"/>
        </w:rPr>
        <w:t xml:space="preserve"> -</w:t>
      </w:r>
      <w:r w:rsidRPr="004873BB">
        <w:rPr>
          <w:szCs w:val="28"/>
        </w:rPr>
        <w:t xml:space="preserve"> </w:t>
      </w:r>
      <w:r>
        <w:rPr>
          <w:szCs w:val="28"/>
        </w:rPr>
        <w:t>С</w:t>
      </w:r>
      <w:r w:rsidRPr="004873BB">
        <w:rPr>
          <w:szCs w:val="28"/>
        </w:rPr>
        <w:t>.30-35</w:t>
      </w:r>
      <w:r>
        <w:rPr>
          <w:szCs w:val="28"/>
        </w:rPr>
        <w:t>.</w:t>
      </w:r>
    </w:p>
    <w:p w:rsidR="00D6692B" w:rsidRDefault="00D6692B" w:rsidP="00ED5652">
      <w:pPr>
        <w:spacing w:line="360" w:lineRule="auto"/>
        <w:ind w:firstLine="567"/>
        <w:jc w:val="both"/>
        <w:rPr>
          <w:szCs w:val="28"/>
        </w:rPr>
      </w:pPr>
      <w:r>
        <w:rPr>
          <w:szCs w:val="28"/>
        </w:rPr>
        <w:t xml:space="preserve">11. </w:t>
      </w:r>
      <w:r w:rsidRPr="004873BB">
        <w:rPr>
          <w:szCs w:val="28"/>
        </w:rPr>
        <w:t>Частота ядерных аномалий в клетках бронхиального эпителия у больных туберкулезом</w:t>
      </w:r>
      <w:r>
        <w:rPr>
          <w:szCs w:val="28"/>
        </w:rPr>
        <w:t xml:space="preserve"> /</w:t>
      </w:r>
      <w:r w:rsidRPr="00F80898">
        <w:rPr>
          <w:szCs w:val="28"/>
        </w:rPr>
        <w:t xml:space="preserve"> </w:t>
      </w:r>
      <w:r w:rsidRPr="004873BB">
        <w:rPr>
          <w:szCs w:val="28"/>
        </w:rPr>
        <w:t>Стацук Т.А.</w:t>
      </w:r>
      <w:r>
        <w:rPr>
          <w:szCs w:val="28"/>
        </w:rPr>
        <w:t>,</w:t>
      </w:r>
      <w:r w:rsidRPr="004873BB">
        <w:rPr>
          <w:szCs w:val="28"/>
        </w:rPr>
        <w:t xml:space="preserve"> Ловачева О.В., Евгущенко Г.В., Сычева Л.П., Коваленко М.А.</w:t>
      </w:r>
      <w:r>
        <w:rPr>
          <w:szCs w:val="28"/>
        </w:rPr>
        <w:t xml:space="preserve"> // </w:t>
      </w:r>
      <w:r w:rsidRPr="00E60D6E">
        <w:rPr>
          <w:szCs w:val="28"/>
        </w:rPr>
        <w:t>Туберкулез и болезни легких</w:t>
      </w:r>
      <w:r>
        <w:rPr>
          <w:szCs w:val="28"/>
        </w:rPr>
        <w:t>: т</w:t>
      </w:r>
      <w:r w:rsidRPr="004873BB">
        <w:rPr>
          <w:szCs w:val="28"/>
        </w:rPr>
        <w:t>руды IX съезда фтизиатров</w:t>
      </w:r>
      <w:r>
        <w:rPr>
          <w:szCs w:val="28"/>
        </w:rPr>
        <w:t xml:space="preserve">. - Москва, </w:t>
      </w:r>
      <w:r w:rsidRPr="004873BB">
        <w:rPr>
          <w:szCs w:val="28"/>
        </w:rPr>
        <w:t>2011</w:t>
      </w:r>
      <w:r>
        <w:rPr>
          <w:szCs w:val="28"/>
        </w:rPr>
        <w:t>. -</w:t>
      </w:r>
      <w:r w:rsidRPr="004873BB">
        <w:rPr>
          <w:szCs w:val="28"/>
        </w:rPr>
        <w:t xml:space="preserve"> №5</w:t>
      </w:r>
      <w:r>
        <w:rPr>
          <w:szCs w:val="28"/>
        </w:rPr>
        <w:t>.</w:t>
      </w:r>
      <w:r w:rsidRPr="004873BB">
        <w:rPr>
          <w:szCs w:val="28"/>
        </w:rPr>
        <w:t xml:space="preserve"> </w:t>
      </w:r>
      <w:r>
        <w:rPr>
          <w:szCs w:val="28"/>
        </w:rPr>
        <w:t>С</w:t>
      </w:r>
      <w:r w:rsidRPr="004873BB">
        <w:rPr>
          <w:szCs w:val="28"/>
        </w:rPr>
        <w:t>.173</w:t>
      </w:r>
      <w:r>
        <w:rPr>
          <w:szCs w:val="28"/>
        </w:rPr>
        <w:t>.</w:t>
      </w:r>
    </w:p>
    <w:p w:rsidR="00D6692B" w:rsidRDefault="00D6692B" w:rsidP="00ED5652">
      <w:pPr>
        <w:spacing w:line="360" w:lineRule="auto"/>
        <w:ind w:firstLine="567"/>
        <w:jc w:val="both"/>
        <w:rPr>
          <w:szCs w:val="28"/>
        </w:rPr>
      </w:pPr>
    </w:p>
    <w:p w:rsidR="00D6692B" w:rsidRDefault="00D6692B" w:rsidP="00C31443">
      <w:pPr>
        <w:spacing w:line="360" w:lineRule="auto"/>
        <w:ind w:firstLine="709"/>
        <w:jc w:val="center"/>
        <w:rPr>
          <w:b/>
          <w:szCs w:val="28"/>
        </w:rPr>
      </w:pPr>
      <w:r w:rsidRPr="004D5553">
        <w:rPr>
          <w:b/>
          <w:szCs w:val="28"/>
        </w:rPr>
        <w:t>Список сокращений</w:t>
      </w:r>
    </w:p>
    <w:p w:rsidR="00D6692B" w:rsidRDefault="00D6692B" w:rsidP="00FB628B">
      <w:pPr>
        <w:spacing w:line="360" w:lineRule="auto"/>
        <w:ind w:firstLine="709"/>
        <w:jc w:val="both"/>
        <w:rPr>
          <w:szCs w:val="28"/>
        </w:rPr>
      </w:pPr>
      <w:r w:rsidRPr="004D5553">
        <w:rPr>
          <w:szCs w:val="28"/>
        </w:rPr>
        <w:t>БЭ</w:t>
      </w:r>
      <w:r>
        <w:rPr>
          <w:szCs w:val="28"/>
        </w:rPr>
        <w:t xml:space="preserve"> – бронхиальный эпителий</w:t>
      </w:r>
    </w:p>
    <w:p w:rsidR="00D6692B" w:rsidRDefault="00D6692B" w:rsidP="00FB628B">
      <w:pPr>
        <w:spacing w:line="360" w:lineRule="auto"/>
        <w:ind w:firstLine="709"/>
        <w:jc w:val="both"/>
        <w:rPr>
          <w:szCs w:val="28"/>
        </w:rPr>
      </w:pPr>
      <w:r>
        <w:rPr>
          <w:szCs w:val="28"/>
        </w:rPr>
        <w:t>ВГЛУ – внутригрудные лимфоузлы</w:t>
      </w:r>
    </w:p>
    <w:p w:rsidR="00D6692B" w:rsidRDefault="00D6692B" w:rsidP="00FB628B">
      <w:pPr>
        <w:spacing w:line="360" w:lineRule="auto"/>
        <w:ind w:firstLine="709"/>
        <w:jc w:val="both"/>
        <w:rPr>
          <w:szCs w:val="28"/>
        </w:rPr>
      </w:pPr>
      <w:r>
        <w:rPr>
          <w:szCs w:val="28"/>
        </w:rPr>
        <w:t>КП – кариологические показатели</w:t>
      </w:r>
    </w:p>
    <w:p w:rsidR="00D6692B" w:rsidRDefault="00D6692B" w:rsidP="00FB628B">
      <w:pPr>
        <w:spacing w:line="360" w:lineRule="auto"/>
        <w:ind w:firstLine="709"/>
        <w:jc w:val="both"/>
        <w:rPr>
          <w:szCs w:val="28"/>
        </w:rPr>
      </w:pPr>
      <w:r>
        <w:rPr>
          <w:szCs w:val="28"/>
        </w:rPr>
        <w:t>МК – многоядерные клетки</w:t>
      </w:r>
    </w:p>
    <w:p w:rsidR="00D6692B" w:rsidRDefault="00D6692B" w:rsidP="00FB628B">
      <w:pPr>
        <w:spacing w:line="360" w:lineRule="auto"/>
        <w:ind w:firstLine="709"/>
        <w:jc w:val="both"/>
        <w:rPr>
          <w:szCs w:val="28"/>
        </w:rPr>
      </w:pPr>
      <w:r>
        <w:rPr>
          <w:szCs w:val="28"/>
        </w:rPr>
        <w:t>МЯ – микроядро</w:t>
      </w:r>
    </w:p>
    <w:p w:rsidR="00D6692B" w:rsidRDefault="00D6692B" w:rsidP="00FB628B">
      <w:pPr>
        <w:spacing w:line="360" w:lineRule="auto"/>
        <w:ind w:firstLine="709"/>
        <w:jc w:val="both"/>
        <w:rPr>
          <w:szCs w:val="28"/>
        </w:rPr>
      </w:pPr>
      <w:r>
        <w:rPr>
          <w:szCs w:val="28"/>
        </w:rPr>
        <w:t>НЗЛ – неспецифические заболевания легких</w:t>
      </w:r>
    </w:p>
    <w:p w:rsidR="00D6692B" w:rsidRDefault="00D6692B" w:rsidP="00FB628B">
      <w:pPr>
        <w:spacing w:line="360" w:lineRule="auto"/>
        <w:ind w:firstLine="709"/>
        <w:jc w:val="both"/>
        <w:rPr>
          <w:szCs w:val="28"/>
        </w:rPr>
      </w:pPr>
      <w:r>
        <w:rPr>
          <w:szCs w:val="28"/>
        </w:rPr>
        <w:t>НИИ – научно-исследовательский институт</w:t>
      </w:r>
    </w:p>
    <w:p w:rsidR="00D6692B" w:rsidRDefault="00D6692B" w:rsidP="00FB628B">
      <w:pPr>
        <w:spacing w:line="360" w:lineRule="auto"/>
        <w:ind w:firstLine="709"/>
        <w:jc w:val="both"/>
        <w:rPr>
          <w:szCs w:val="28"/>
        </w:rPr>
      </w:pPr>
      <w:r>
        <w:rPr>
          <w:szCs w:val="28"/>
        </w:rPr>
        <w:t>ОЗЛ – онкологические заболевания легких</w:t>
      </w:r>
    </w:p>
    <w:p w:rsidR="00D6692B" w:rsidRDefault="00D6692B" w:rsidP="00FB628B">
      <w:pPr>
        <w:spacing w:line="360" w:lineRule="auto"/>
        <w:ind w:firstLine="709"/>
        <w:jc w:val="both"/>
        <w:rPr>
          <w:szCs w:val="28"/>
        </w:rPr>
      </w:pPr>
      <w:r>
        <w:rPr>
          <w:szCs w:val="28"/>
        </w:rPr>
        <w:t>ПТТ – противотуберкулезная терапия</w:t>
      </w:r>
    </w:p>
    <w:p w:rsidR="00D6692B" w:rsidRDefault="00D6692B" w:rsidP="00FB628B">
      <w:pPr>
        <w:spacing w:line="360" w:lineRule="auto"/>
        <w:ind w:firstLine="709"/>
        <w:jc w:val="both"/>
        <w:rPr>
          <w:szCs w:val="28"/>
        </w:rPr>
      </w:pPr>
      <w:r>
        <w:rPr>
          <w:szCs w:val="28"/>
        </w:rPr>
        <w:t>ПЯ – перетяжка ядра</w:t>
      </w:r>
    </w:p>
    <w:p w:rsidR="00D6692B" w:rsidRDefault="00D6692B" w:rsidP="00FB628B">
      <w:pPr>
        <w:spacing w:line="360" w:lineRule="auto"/>
        <w:ind w:firstLine="709"/>
        <w:jc w:val="both"/>
        <w:rPr>
          <w:szCs w:val="28"/>
        </w:rPr>
      </w:pPr>
      <w:r>
        <w:rPr>
          <w:szCs w:val="28"/>
        </w:rPr>
        <w:t>РФ – Российская Федерация</w:t>
      </w:r>
    </w:p>
    <w:p w:rsidR="00D6692B" w:rsidRDefault="00D6692B" w:rsidP="00FB628B">
      <w:pPr>
        <w:spacing w:line="360" w:lineRule="auto"/>
        <w:ind w:firstLine="709"/>
        <w:jc w:val="both"/>
        <w:rPr>
          <w:szCs w:val="28"/>
        </w:rPr>
      </w:pPr>
      <w:r>
        <w:rPr>
          <w:szCs w:val="28"/>
        </w:rPr>
        <w:t>ТБ – туберкулез</w:t>
      </w:r>
    </w:p>
    <w:p w:rsidR="00D6692B" w:rsidRDefault="00D6692B" w:rsidP="00FB628B">
      <w:pPr>
        <w:spacing w:line="360" w:lineRule="auto"/>
        <w:ind w:firstLine="709"/>
        <w:jc w:val="both"/>
        <w:rPr>
          <w:szCs w:val="28"/>
        </w:rPr>
      </w:pPr>
      <w:r>
        <w:rPr>
          <w:szCs w:val="28"/>
        </w:rPr>
        <w:t>ФГБУ – Федеральное государственное бюджетное учреждение</w:t>
      </w:r>
    </w:p>
    <w:p w:rsidR="00D6692B" w:rsidRDefault="00D6692B" w:rsidP="00FB628B">
      <w:pPr>
        <w:spacing w:line="360" w:lineRule="auto"/>
        <w:ind w:firstLine="709"/>
        <w:jc w:val="both"/>
        <w:rPr>
          <w:szCs w:val="28"/>
        </w:rPr>
      </w:pPr>
      <w:r>
        <w:rPr>
          <w:szCs w:val="28"/>
        </w:rPr>
        <w:t>ЯА – ядерные аномалии</w:t>
      </w:r>
    </w:p>
    <w:p w:rsidR="00D6692B" w:rsidRDefault="00D6692B" w:rsidP="00FB628B">
      <w:pPr>
        <w:spacing w:line="360" w:lineRule="auto"/>
        <w:ind w:firstLine="709"/>
        <w:jc w:val="both"/>
        <w:rPr>
          <w:szCs w:val="28"/>
        </w:rPr>
      </w:pPr>
      <w:r>
        <w:rPr>
          <w:szCs w:val="28"/>
        </w:rPr>
        <w:t>ЯП – ядерная протрузия</w:t>
      </w:r>
    </w:p>
    <w:sectPr w:rsidR="00D6692B" w:rsidSect="007119BE">
      <w:headerReference w:type="default" r:id="rId11"/>
      <w:headerReference w:type="first" r:id="rId12"/>
      <w:type w:val="oddPage"/>
      <w:pgSz w:w="11906" w:h="16838" w:code="9"/>
      <w:pgMar w:top="1134" w:right="1134"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92B" w:rsidRDefault="00D6692B" w:rsidP="00B4638B">
      <w:r>
        <w:separator/>
      </w:r>
    </w:p>
  </w:endnote>
  <w:endnote w:type="continuationSeparator" w:id="1">
    <w:p w:rsidR="00D6692B" w:rsidRDefault="00D6692B" w:rsidP="00B46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92B" w:rsidRDefault="00D6692B" w:rsidP="00B4638B">
      <w:r>
        <w:separator/>
      </w:r>
    </w:p>
  </w:footnote>
  <w:footnote w:type="continuationSeparator" w:id="1">
    <w:p w:rsidR="00D6692B" w:rsidRDefault="00D6692B" w:rsidP="00B46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2B" w:rsidRDefault="00D6692B">
    <w:pPr>
      <w:pStyle w:val="Header"/>
      <w:jc w:val="center"/>
    </w:pPr>
    <w:fldSimple w:instr=" PAGE   \* MERGEFORMAT ">
      <w:r>
        <w:rPr>
          <w:noProof/>
        </w:rPr>
        <w:t>20</w:t>
      </w:r>
    </w:fldSimple>
  </w:p>
  <w:p w:rsidR="00D6692B" w:rsidRDefault="00D669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2B" w:rsidRDefault="00D6692B">
    <w:pPr>
      <w:pStyle w:val="Header"/>
      <w:jc w:val="center"/>
    </w:pPr>
  </w:p>
  <w:p w:rsidR="00D6692B" w:rsidRDefault="00D66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53D"/>
    <w:multiLevelType w:val="singleLevel"/>
    <w:tmpl w:val="40DCC24E"/>
    <w:lvl w:ilvl="0">
      <w:start w:val="1"/>
      <w:numFmt w:val="bullet"/>
      <w:lvlText w:val="-"/>
      <w:lvlJc w:val="left"/>
      <w:pPr>
        <w:tabs>
          <w:tab w:val="num" w:pos="360"/>
        </w:tabs>
        <w:ind w:left="360" w:hanging="360"/>
      </w:pPr>
      <w:rPr>
        <w:rFonts w:hint="default"/>
      </w:rPr>
    </w:lvl>
  </w:abstractNum>
  <w:abstractNum w:abstractNumId="1">
    <w:nsid w:val="05B22FAA"/>
    <w:multiLevelType w:val="singleLevel"/>
    <w:tmpl w:val="3B1AD2A2"/>
    <w:lvl w:ilvl="0">
      <w:numFmt w:val="bullet"/>
      <w:lvlText w:val="-"/>
      <w:lvlJc w:val="left"/>
      <w:pPr>
        <w:tabs>
          <w:tab w:val="num" w:pos="1080"/>
        </w:tabs>
        <w:ind w:left="1080" w:hanging="360"/>
      </w:pPr>
      <w:rPr>
        <w:rFonts w:hint="default"/>
      </w:rPr>
    </w:lvl>
  </w:abstractNum>
  <w:abstractNum w:abstractNumId="2">
    <w:nsid w:val="07312099"/>
    <w:multiLevelType w:val="hybridMultilevel"/>
    <w:tmpl w:val="A3DE1312"/>
    <w:lvl w:ilvl="0" w:tplc="CECCE2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A7F4FEA"/>
    <w:multiLevelType w:val="hybridMultilevel"/>
    <w:tmpl w:val="BAACFB26"/>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49673AD"/>
    <w:multiLevelType w:val="hybridMultilevel"/>
    <w:tmpl w:val="70A2683E"/>
    <w:lvl w:ilvl="0" w:tplc="66763B2A">
      <w:start w:val="1"/>
      <w:numFmt w:val="decimal"/>
      <w:lvlText w:val="%1."/>
      <w:lvlJc w:val="left"/>
      <w:pPr>
        <w:tabs>
          <w:tab w:val="num" w:pos="720"/>
        </w:tabs>
        <w:ind w:left="720" w:hanging="360"/>
      </w:pPr>
      <w:rPr>
        <w:rFonts w:cs="Times New Roman"/>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sz w:val="28"/>
        <w:szCs w:val="2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1690328"/>
    <w:multiLevelType w:val="hybridMultilevel"/>
    <w:tmpl w:val="72F2511C"/>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26B132B"/>
    <w:multiLevelType w:val="singleLevel"/>
    <w:tmpl w:val="B71419EA"/>
    <w:lvl w:ilvl="0">
      <w:start w:val="1"/>
      <w:numFmt w:val="decimal"/>
      <w:lvlText w:val="%1."/>
      <w:lvlJc w:val="left"/>
      <w:pPr>
        <w:tabs>
          <w:tab w:val="num" w:pos="360"/>
        </w:tabs>
        <w:ind w:left="360" w:hanging="360"/>
      </w:pPr>
      <w:rPr>
        <w:rFonts w:cs="Times New Roman"/>
        <w:b w:val="0"/>
        <w:i w:val="0"/>
      </w:rPr>
    </w:lvl>
  </w:abstractNum>
  <w:abstractNum w:abstractNumId="7">
    <w:nsid w:val="25310ACE"/>
    <w:multiLevelType w:val="hybridMultilevel"/>
    <w:tmpl w:val="0E1A7FB6"/>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1D33A09"/>
    <w:multiLevelType w:val="singleLevel"/>
    <w:tmpl w:val="0419000F"/>
    <w:lvl w:ilvl="0">
      <w:start w:val="1"/>
      <w:numFmt w:val="decimal"/>
      <w:lvlText w:val="%1."/>
      <w:lvlJc w:val="left"/>
      <w:pPr>
        <w:tabs>
          <w:tab w:val="num" w:pos="785"/>
        </w:tabs>
        <w:ind w:left="785" w:hanging="360"/>
      </w:pPr>
      <w:rPr>
        <w:rFonts w:cs="Times New Roman"/>
      </w:rPr>
    </w:lvl>
  </w:abstractNum>
  <w:abstractNum w:abstractNumId="9">
    <w:nsid w:val="34485E55"/>
    <w:multiLevelType w:val="hybridMultilevel"/>
    <w:tmpl w:val="6340273C"/>
    <w:lvl w:ilvl="0" w:tplc="C700D7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5ED1453"/>
    <w:multiLevelType w:val="singleLevel"/>
    <w:tmpl w:val="6D46A620"/>
    <w:lvl w:ilvl="0">
      <w:start w:val="1"/>
      <w:numFmt w:val="bullet"/>
      <w:pStyle w:val="2"/>
      <w:lvlText w:val=""/>
      <w:lvlJc w:val="left"/>
      <w:pPr>
        <w:tabs>
          <w:tab w:val="num" w:pos="360"/>
        </w:tabs>
        <w:ind w:left="360" w:hanging="360"/>
      </w:pPr>
      <w:rPr>
        <w:rFonts w:ascii="Symbol" w:hAnsi="Symbol" w:hint="default"/>
      </w:rPr>
    </w:lvl>
  </w:abstractNum>
  <w:abstractNum w:abstractNumId="11">
    <w:nsid w:val="395F38ED"/>
    <w:multiLevelType w:val="hybridMultilevel"/>
    <w:tmpl w:val="469A0494"/>
    <w:lvl w:ilvl="0" w:tplc="6C80D148">
      <w:numFmt w:val="bullet"/>
      <w:lvlText w:val="-"/>
      <w:lvlJc w:val="left"/>
      <w:pPr>
        <w:tabs>
          <w:tab w:val="num" w:pos="786"/>
        </w:tabs>
        <w:ind w:left="786" w:hanging="360"/>
      </w:pPr>
      <w:rPr>
        <w:rFonts w:ascii="Times New Roman" w:hAnsi="Times New Roman" w:hint="default"/>
        <w:caps w:val="0"/>
        <w:strike w:val="0"/>
        <w:dstrike w:val="0"/>
        <w:shadow w:val="0"/>
        <w:emboss w:val="0"/>
        <w:imprint w:val="0"/>
        <w:vanish w:val="0"/>
        <w:vertAlign w:val="baseline"/>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nsid w:val="3F777C3C"/>
    <w:multiLevelType w:val="hybridMultilevel"/>
    <w:tmpl w:val="4ACE1E80"/>
    <w:lvl w:ilvl="0" w:tplc="292025C4">
      <w:start w:val="5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72A5627"/>
    <w:multiLevelType w:val="hybridMultilevel"/>
    <w:tmpl w:val="B04E3ACC"/>
    <w:lvl w:ilvl="0" w:tplc="FFBC96EE">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90058F2"/>
    <w:multiLevelType w:val="hybridMultilevel"/>
    <w:tmpl w:val="673ABC76"/>
    <w:lvl w:ilvl="0" w:tplc="D8304408">
      <w:start w:val="55"/>
      <w:numFmt w:val="decimal"/>
      <w:lvlText w:val="%1."/>
      <w:lvlJc w:val="left"/>
      <w:pPr>
        <w:tabs>
          <w:tab w:val="num" w:pos="1353"/>
        </w:tabs>
        <w:ind w:left="1353" w:hanging="360"/>
      </w:pPr>
      <w:rPr>
        <w:rFonts w:cs="Times New Roman" w:hint="default"/>
        <w:b/>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5">
    <w:nsid w:val="4B8978F6"/>
    <w:multiLevelType w:val="hybridMultilevel"/>
    <w:tmpl w:val="489E284C"/>
    <w:lvl w:ilvl="0" w:tplc="0419000F">
      <w:start w:val="1"/>
      <w:numFmt w:val="decimal"/>
      <w:lvlText w:val="%1."/>
      <w:lvlJc w:val="left"/>
      <w:pPr>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4F400CF2"/>
    <w:multiLevelType w:val="hybridMultilevel"/>
    <w:tmpl w:val="8D6271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7">
    <w:nsid w:val="50E3491B"/>
    <w:multiLevelType w:val="singleLevel"/>
    <w:tmpl w:val="AF889EE4"/>
    <w:lvl w:ilvl="0">
      <w:numFmt w:val="bullet"/>
      <w:lvlText w:val="-"/>
      <w:lvlJc w:val="left"/>
      <w:pPr>
        <w:tabs>
          <w:tab w:val="num" w:pos="360"/>
        </w:tabs>
        <w:ind w:left="360" w:hanging="360"/>
      </w:pPr>
      <w:rPr>
        <w:rFonts w:hint="default"/>
      </w:rPr>
    </w:lvl>
  </w:abstractNum>
  <w:abstractNum w:abstractNumId="18">
    <w:nsid w:val="52E029F6"/>
    <w:multiLevelType w:val="hybridMultilevel"/>
    <w:tmpl w:val="BDC6CC0C"/>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B52144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676024C4"/>
    <w:multiLevelType w:val="hybridMultilevel"/>
    <w:tmpl w:val="03DA13A0"/>
    <w:lvl w:ilvl="0" w:tplc="B008B2C6">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F425440"/>
    <w:multiLevelType w:val="hybridMultilevel"/>
    <w:tmpl w:val="A29A7C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7"/>
  </w:num>
  <w:num w:numId="3">
    <w:abstractNumId w:val="10"/>
  </w:num>
  <w:num w:numId="4">
    <w:abstractNumId w:val="19"/>
  </w:num>
  <w:num w:numId="5">
    <w:abstractNumId w:val="0"/>
  </w:num>
  <w:num w:numId="6">
    <w:abstractNumId w:val="4"/>
  </w:num>
  <w:num w:numId="7">
    <w:abstractNumId w:val="21"/>
  </w:num>
  <w:num w:numId="8">
    <w:abstractNumId w:val="16"/>
  </w:num>
  <w:num w:numId="9">
    <w:abstractNumId w:val="7"/>
  </w:num>
  <w:num w:numId="10">
    <w:abstractNumId w:val="15"/>
  </w:num>
  <w:num w:numId="11">
    <w:abstractNumId w:val="5"/>
  </w:num>
  <w:num w:numId="12">
    <w:abstractNumId w:val="11"/>
  </w:num>
  <w:num w:numId="13">
    <w:abstractNumId w:val="6"/>
  </w:num>
  <w:num w:numId="14">
    <w:abstractNumId w:val="20"/>
  </w:num>
  <w:num w:numId="15">
    <w:abstractNumId w:val="14"/>
  </w:num>
  <w:num w:numId="16">
    <w:abstractNumId w:val="12"/>
  </w:num>
  <w:num w:numId="17">
    <w:abstractNumId w:val="13"/>
  </w:num>
  <w:num w:numId="18">
    <w:abstractNumId w:val="3"/>
  </w:num>
  <w:num w:numId="19">
    <w:abstractNumId w:val="18"/>
  </w:num>
  <w:num w:numId="20">
    <w:abstractNumId w:val="9"/>
  </w:num>
  <w:num w:numId="21">
    <w:abstractNumId w:val="2"/>
  </w:num>
  <w:num w:numId="22">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E2A"/>
    <w:rsid w:val="000031F5"/>
    <w:rsid w:val="0000411E"/>
    <w:rsid w:val="000100EA"/>
    <w:rsid w:val="00013E06"/>
    <w:rsid w:val="00016207"/>
    <w:rsid w:val="00032B7C"/>
    <w:rsid w:val="00033F54"/>
    <w:rsid w:val="00042BF3"/>
    <w:rsid w:val="0004605A"/>
    <w:rsid w:val="00051C58"/>
    <w:rsid w:val="000569D2"/>
    <w:rsid w:val="00057B05"/>
    <w:rsid w:val="000616B1"/>
    <w:rsid w:val="00065C48"/>
    <w:rsid w:val="00066558"/>
    <w:rsid w:val="00066995"/>
    <w:rsid w:val="00071E60"/>
    <w:rsid w:val="0007225B"/>
    <w:rsid w:val="00073DF2"/>
    <w:rsid w:val="000808E9"/>
    <w:rsid w:val="000C0334"/>
    <w:rsid w:val="000C4A93"/>
    <w:rsid w:val="000C5EED"/>
    <w:rsid w:val="000D2ED1"/>
    <w:rsid w:val="000D68BC"/>
    <w:rsid w:val="000E0535"/>
    <w:rsid w:val="00101607"/>
    <w:rsid w:val="001025C6"/>
    <w:rsid w:val="00104985"/>
    <w:rsid w:val="0011439D"/>
    <w:rsid w:val="00117AD2"/>
    <w:rsid w:val="00120D77"/>
    <w:rsid w:val="00127588"/>
    <w:rsid w:val="001304C5"/>
    <w:rsid w:val="00140580"/>
    <w:rsid w:val="00144C8B"/>
    <w:rsid w:val="00172571"/>
    <w:rsid w:val="00181BD9"/>
    <w:rsid w:val="00182925"/>
    <w:rsid w:val="00182F02"/>
    <w:rsid w:val="00185E25"/>
    <w:rsid w:val="001921A6"/>
    <w:rsid w:val="001963D4"/>
    <w:rsid w:val="001B2912"/>
    <w:rsid w:val="001B3ADD"/>
    <w:rsid w:val="001C21F8"/>
    <w:rsid w:val="001D3306"/>
    <w:rsid w:val="001D4CE6"/>
    <w:rsid w:val="001D5158"/>
    <w:rsid w:val="001E2AA4"/>
    <w:rsid w:val="001F13AD"/>
    <w:rsid w:val="0020142D"/>
    <w:rsid w:val="002022F0"/>
    <w:rsid w:val="00204BA3"/>
    <w:rsid w:val="00206D84"/>
    <w:rsid w:val="00211194"/>
    <w:rsid w:val="0021566C"/>
    <w:rsid w:val="00222560"/>
    <w:rsid w:val="00230587"/>
    <w:rsid w:val="00232CEF"/>
    <w:rsid w:val="002337B3"/>
    <w:rsid w:val="0024192E"/>
    <w:rsid w:val="00254E9D"/>
    <w:rsid w:val="00261739"/>
    <w:rsid w:val="00265BBE"/>
    <w:rsid w:val="00272483"/>
    <w:rsid w:val="00274E4C"/>
    <w:rsid w:val="00282A7F"/>
    <w:rsid w:val="00286F74"/>
    <w:rsid w:val="00290F9E"/>
    <w:rsid w:val="002960D6"/>
    <w:rsid w:val="0029706E"/>
    <w:rsid w:val="002C166D"/>
    <w:rsid w:val="002C5031"/>
    <w:rsid w:val="002C7756"/>
    <w:rsid w:val="002D7BCC"/>
    <w:rsid w:val="002E0EDC"/>
    <w:rsid w:val="002E65EF"/>
    <w:rsid w:val="002F1CA4"/>
    <w:rsid w:val="002F2EAA"/>
    <w:rsid w:val="003136B8"/>
    <w:rsid w:val="00313E4E"/>
    <w:rsid w:val="00315549"/>
    <w:rsid w:val="0032459A"/>
    <w:rsid w:val="00324638"/>
    <w:rsid w:val="00332B0B"/>
    <w:rsid w:val="00334112"/>
    <w:rsid w:val="003346B9"/>
    <w:rsid w:val="00353908"/>
    <w:rsid w:val="003555CA"/>
    <w:rsid w:val="00364C6D"/>
    <w:rsid w:val="00364DCC"/>
    <w:rsid w:val="003824D2"/>
    <w:rsid w:val="00382EDA"/>
    <w:rsid w:val="003979AE"/>
    <w:rsid w:val="003A1B71"/>
    <w:rsid w:val="003A35B9"/>
    <w:rsid w:val="003B2D72"/>
    <w:rsid w:val="003B7D47"/>
    <w:rsid w:val="003C03C9"/>
    <w:rsid w:val="003C1C3D"/>
    <w:rsid w:val="003C3DE3"/>
    <w:rsid w:val="003D16F9"/>
    <w:rsid w:val="003E1FA0"/>
    <w:rsid w:val="003E353A"/>
    <w:rsid w:val="003F5542"/>
    <w:rsid w:val="00407134"/>
    <w:rsid w:val="004138C5"/>
    <w:rsid w:val="004146B6"/>
    <w:rsid w:val="00415426"/>
    <w:rsid w:val="004174C1"/>
    <w:rsid w:val="00423177"/>
    <w:rsid w:val="00423FE6"/>
    <w:rsid w:val="0044762D"/>
    <w:rsid w:val="00454690"/>
    <w:rsid w:val="004672CA"/>
    <w:rsid w:val="00482A18"/>
    <w:rsid w:val="004842DD"/>
    <w:rsid w:val="004851EE"/>
    <w:rsid w:val="004873BB"/>
    <w:rsid w:val="004A26FF"/>
    <w:rsid w:val="004C488D"/>
    <w:rsid w:val="004C6E38"/>
    <w:rsid w:val="004D1592"/>
    <w:rsid w:val="004D5553"/>
    <w:rsid w:val="004E1DBB"/>
    <w:rsid w:val="004E3D48"/>
    <w:rsid w:val="004E3DFF"/>
    <w:rsid w:val="004E41F9"/>
    <w:rsid w:val="004E51F7"/>
    <w:rsid w:val="004E53F0"/>
    <w:rsid w:val="004F5890"/>
    <w:rsid w:val="004F6915"/>
    <w:rsid w:val="005047D2"/>
    <w:rsid w:val="00511C43"/>
    <w:rsid w:val="00526F99"/>
    <w:rsid w:val="0054143F"/>
    <w:rsid w:val="00542042"/>
    <w:rsid w:val="00543228"/>
    <w:rsid w:val="00543338"/>
    <w:rsid w:val="0054581B"/>
    <w:rsid w:val="005625C1"/>
    <w:rsid w:val="00565985"/>
    <w:rsid w:val="00584135"/>
    <w:rsid w:val="0058648D"/>
    <w:rsid w:val="00587BAF"/>
    <w:rsid w:val="00590BF6"/>
    <w:rsid w:val="005A44EE"/>
    <w:rsid w:val="005B562A"/>
    <w:rsid w:val="005B66C9"/>
    <w:rsid w:val="005C0D9F"/>
    <w:rsid w:val="005C5711"/>
    <w:rsid w:val="005E0247"/>
    <w:rsid w:val="005E5440"/>
    <w:rsid w:val="005E7D63"/>
    <w:rsid w:val="005F6371"/>
    <w:rsid w:val="0061512A"/>
    <w:rsid w:val="00631AAC"/>
    <w:rsid w:val="0063300A"/>
    <w:rsid w:val="00636E03"/>
    <w:rsid w:val="00644ACA"/>
    <w:rsid w:val="00644D40"/>
    <w:rsid w:val="006476C3"/>
    <w:rsid w:val="006664E0"/>
    <w:rsid w:val="006A4EB5"/>
    <w:rsid w:val="006B4608"/>
    <w:rsid w:val="006D436F"/>
    <w:rsid w:val="006E207C"/>
    <w:rsid w:val="006F2FAF"/>
    <w:rsid w:val="00704C38"/>
    <w:rsid w:val="007119BE"/>
    <w:rsid w:val="00715E9C"/>
    <w:rsid w:val="00717D80"/>
    <w:rsid w:val="0072798E"/>
    <w:rsid w:val="00734C02"/>
    <w:rsid w:val="007366F7"/>
    <w:rsid w:val="00743891"/>
    <w:rsid w:val="00744A67"/>
    <w:rsid w:val="00745A7F"/>
    <w:rsid w:val="0075339E"/>
    <w:rsid w:val="007544B0"/>
    <w:rsid w:val="00761584"/>
    <w:rsid w:val="007656E5"/>
    <w:rsid w:val="00766A40"/>
    <w:rsid w:val="00770AC7"/>
    <w:rsid w:val="007732AE"/>
    <w:rsid w:val="007762C6"/>
    <w:rsid w:val="00776DE2"/>
    <w:rsid w:val="007A41BE"/>
    <w:rsid w:val="007A47C1"/>
    <w:rsid w:val="007B562A"/>
    <w:rsid w:val="007D27D5"/>
    <w:rsid w:val="007D450E"/>
    <w:rsid w:val="008008DF"/>
    <w:rsid w:val="00820911"/>
    <w:rsid w:val="00830106"/>
    <w:rsid w:val="00833459"/>
    <w:rsid w:val="00835B15"/>
    <w:rsid w:val="00835C66"/>
    <w:rsid w:val="00841517"/>
    <w:rsid w:val="00847C8F"/>
    <w:rsid w:val="00861027"/>
    <w:rsid w:val="00862BB6"/>
    <w:rsid w:val="0086488D"/>
    <w:rsid w:val="008673F6"/>
    <w:rsid w:val="00875EAF"/>
    <w:rsid w:val="00876C16"/>
    <w:rsid w:val="00876E7B"/>
    <w:rsid w:val="00877DD2"/>
    <w:rsid w:val="008875DA"/>
    <w:rsid w:val="00897877"/>
    <w:rsid w:val="008A14FF"/>
    <w:rsid w:val="008B4137"/>
    <w:rsid w:val="008B5960"/>
    <w:rsid w:val="008B5DBE"/>
    <w:rsid w:val="008C7786"/>
    <w:rsid w:val="008D3D3C"/>
    <w:rsid w:val="008D582D"/>
    <w:rsid w:val="008E4895"/>
    <w:rsid w:val="008F4112"/>
    <w:rsid w:val="009000E6"/>
    <w:rsid w:val="00901627"/>
    <w:rsid w:val="00903E2A"/>
    <w:rsid w:val="00907ED9"/>
    <w:rsid w:val="009166B6"/>
    <w:rsid w:val="009308EA"/>
    <w:rsid w:val="00944039"/>
    <w:rsid w:val="00945A26"/>
    <w:rsid w:val="00951583"/>
    <w:rsid w:val="00955F24"/>
    <w:rsid w:val="00957EDC"/>
    <w:rsid w:val="0096111C"/>
    <w:rsid w:val="00961658"/>
    <w:rsid w:val="00962868"/>
    <w:rsid w:val="00963E16"/>
    <w:rsid w:val="00971F89"/>
    <w:rsid w:val="00982167"/>
    <w:rsid w:val="00991B1B"/>
    <w:rsid w:val="009A6BA6"/>
    <w:rsid w:val="009C0176"/>
    <w:rsid w:val="009C1F77"/>
    <w:rsid w:val="009F2241"/>
    <w:rsid w:val="009F66C2"/>
    <w:rsid w:val="009F6B15"/>
    <w:rsid w:val="00A01E5D"/>
    <w:rsid w:val="00A050BE"/>
    <w:rsid w:val="00A101ED"/>
    <w:rsid w:val="00A11A7F"/>
    <w:rsid w:val="00A30CAF"/>
    <w:rsid w:val="00A32D80"/>
    <w:rsid w:val="00A40EC2"/>
    <w:rsid w:val="00A4660C"/>
    <w:rsid w:val="00A5110C"/>
    <w:rsid w:val="00A52FD3"/>
    <w:rsid w:val="00A53867"/>
    <w:rsid w:val="00A61B5A"/>
    <w:rsid w:val="00A64589"/>
    <w:rsid w:val="00A74364"/>
    <w:rsid w:val="00A7736D"/>
    <w:rsid w:val="00A85D83"/>
    <w:rsid w:val="00A90E89"/>
    <w:rsid w:val="00AA123B"/>
    <w:rsid w:val="00AA38A9"/>
    <w:rsid w:val="00AB0955"/>
    <w:rsid w:val="00AB1989"/>
    <w:rsid w:val="00AB6AEB"/>
    <w:rsid w:val="00AB7F07"/>
    <w:rsid w:val="00AC1CE1"/>
    <w:rsid w:val="00AC312E"/>
    <w:rsid w:val="00AC50A1"/>
    <w:rsid w:val="00AC5CF4"/>
    <w:rsid w:val="00AD3FAE"/>
    <w:rsid w:val="00AD5682"/>
    <w:rsid w:val="00AE0670"/>
    <w:rsid w:val="00AF0D47"/>
    <w:rsid w:val="00B12AAA"/>
    <w:rsid w:val="00B15B69"/>
    <w:rsid w:val="00B17837"/>
    <w:rsid w:val="00B23F60"/>
    <w:rsid w:val="00B402B6"/>
    <w:rsid w:val="00B41E3E"/>
    <w:rsid w:val="00B4638B"/>
    <w:rsid w:val="00B50B1B"/>
    <w:rsid w:val="00B57907"/>
    <w:rsid w:val="00B9018C"/>
    <w:rsid w:val="00BB0EAE"/>
    <w:rsid w:val="00BB2DAF"/>
    <w:rsid w:val="00BB3C7C"/>
    <w:rsid w:val="00BC0939"/>
    <w:rsid w:val="00BC6CAC"/>
    <w:rsid w:val="00BD1A58"/>
    <w:rsid w:val="00BD1D28"/>
    <w:rsid w:val="00BE2088"/>
    <w:rsid w:val="00BE5E0C"/>
    <w:rsid w:val="00BF278E"/>
    <w:rsid w:val="00BF676E"/>
    <w:rsid w:val="00C031EC"/>
    <w:rsid w:val="00C03419"/>
    <w:rsid w:val="00C07D37"/>
    <w:rsid w:val="00C17A58"/>
    <w:rsid w:val="00C203E9"/>
    <w:rsid w:val="00C31443"/>
    <w:rsid w:val="00C40572"/>
    <w:rsid w:val="00C53079"/>
    <w:rsid w:val="00C6492E"/>
    <w:rsid w:val="00C64DD0"/>
    <w:rsid w:val="00C66B9A"/>
    <w:rsid w:val="00C80F16"/>
    <w:rsid w:val="00C877B7"/>
    <w:rsid w:val="00CA19C9"/>
    <w:rsid w:val="00CA4072"/>
    <w:rsid w:val="00CA767B"/>
    <w:rsid w:val="00CC7019"/>
    <w:rsid w:val="00CC77B7"/>
    <w:rsid w:val="00CF3C81"/>
    <w:rsid w:val="00D14491"/>
    <w:rsid w:val="00D26FEF"/>
    <w:rsid w:val="00D5653A"/>
    <w:rsid w:val="00D6692B"/>
    <w:rsid w:val="00DA4406"/>
    <w:rsid w:val="00DB103B"/>
    <w:rsid w:val="00DD11EC"/>
    <w:rsid w:val="00DE6448"/>
    <w:rsid w:val="00DF0A1A"/>
    <w:rsid w:val="00DF24E9"/>
    <w:rsid w:val="00DF50D1"/>
    <w:rsid w:val="00E011B3"/>
    <w:rsid w:val="00E13D0A"/>
    <w:rsid w:val="00E25C4D"/>
    <w:rsid w:val="00E34779"/>
    <w:rsid w:val="00E34831"/>
    <w:rsid w:val="00E373B5"/>
    <w:rsid w:val="00E37F2D"/>
    <w:rsid w:val="00E4567C"/>
    <w:rsid w:val="00E60D6E"/>
    <w:rsid w:val="00E64803"/>
    <w:rsid w:val="00E73702"/>
    <w:rsid w:val="00E75B37"/>
    <w:rsid w:val="00E77BAA"/>
    <w:rsid w:val="00E9135A"/>
    <w:rsid w:val="00E93CCD"/>
    <w:rsid w:val="00EA6AF0"/>
    <w:rsid w:val="00EB68FD"/>
    <w:rsid w:val="00EC38F6"/>
    <w:rsid w:val="00EC78E3"/>
    <w:rsid w:val="00ED3531"/>
    <w:rsid w:val="00ED5652"/>
    <w:rsid w:val="00EE459C"/>
    <w:rsid w:val="00EF440C"/>
    <w:rsid w:val="00F00880"/>
    <w:rsid w:val="00F0275A"/>
    <w:rsid w:val="00F17563"/>
    <w:rsid w:val="00F22179"/>
    <w:rsid w:val="00F26F1A"/>
    <w:rsid w:val="00F37146"/>
    <w:rsid w:val="00F53E74"/>
    <w:rsid w:val="00F646E3"/>
    <w:rsid w:val="00F724AF"/>
    <w:rsid w:val="00F77A58"/>
    <w:rsid w:val="00F80898"/>
    <w:rsid w:val="00F831ED"/>
    <w:rsid w:val="00FA0A16"/>
    <w:rsid w:val="00FA4D3F"/>
    <w:rsid w:val="00FA635A"/>
    <w:rsid w:val="00FB1CA8"/>
    <w:rsid w:val="00FB35EB"/>
    <w:rsid w:val="00FB4BAE"/>
    <w:rsid w:val="00FB620E"/>
    <w:rsid w:val="00FB628B"/>
    <w:rsid w:val="00FC1FC1"/>
    <w:rsid w:val="00FE46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58"/>
    <w:rPr>
      <w:rFonts w:ascii="Times New Roman" w:eastAsia="Times New Roman" w:hAnsi="Times New Roman"/>
      <w:sz w:val="28"/>
      <w:szCs w:val="20"/>
    </w:rPr>
  </w:style>
  <w:style w:type="paragraph" w:styleId="Heading2">
    <w:name w:val="heading 2"/>
    <w:basedOn w:val="Normal"/>
    <w:next w:val="Normal"/>
    <w:link w:val="Heading2Char"/>
    <w:uiPriority w:val="99"/>
    <w:qFormat/>
    <w:rsid w:val="00715E9C"/>
    <w:pPr>
      <w:keepNext/>
      <w:overflowPunct w:val="0"/>
      <w:autoSpaceDE w:val="0"/>
      <w:autoSpaceDN w:val="0"/>
      <w:adjustRightInd w:val="0"/>
      <w:spacing w:before="240" w:after="60"/>
      <w:textAlignment w:val="baseline"/>
      <w:outlineLvl w:val="1"/>
    </w:pPr>
    <w:rPr>
      <w:rFonts w:ascii="Arial" w:hAnsi="Arial" w:cs="Arial"/>
      <w:b/>
      <w:bCs/>
      <w:i/>
      <w:iCs/>
      <w:szCs w:val="28"/>
      <w:lang w:eastAsia="en-US"/>
    </w:rPr>
  </w:style>
  <w:style w:type="paragraph" w:styleId="Heading3">
    <w:name w:val="heading 3"/>
    <w:basedOn w:val="Normal"/>
    <w:next w:val="Normal"/>
    <w:link w:val="Heading3Char"/>
    <w:uiPriority w:val="99"/>
    <w:qFormat/>
    <w:rsid w:val="00E25C4D"/>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15E9C"/>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E25C4D"/>
    <w:rPr>
      <w:rFonts w:ascii="Cambria" w:hAnsi="Cambria" w:cs="Times New Roman"/>
      <w:b/>
      <w:bCs/>
      <w:color w:val="4F81BD"/>
      <w:sz w:val="28"/>
    </w:rPr>
  </w:style>
  <w:style w:type="paragraph" w:customStyle="1" w:styleId="1">
    <w:name w:val="Стиль1"/>
    <w:basedOn w:val="Normal"/>
    <w:uiPriority w:val="99"/>
    <w:rsid w:val="00F77A58"/>
    <w:pPr>
      <w:spacing w:line="360" w:lineRule="auto"/>
      <w:ind w:firstLine="720"/>
      <w:jc w:val="both"/>
    </w:pPr>
  </w:style>
  <w:style w:type="paragraph" w:styleId="BodyText">
    <w:name w:val="Body Text"/>
    <w:basedOn w:val="Normal"/>
    <w:link w:val="BodyTextChar"/>
    <w:uiPriority w:val="99"/>
    <w:rsid w:val="00F77A58"/>
    <w:pPr>
      <w:spacing w:line="360" w:lineRule="auto"/>
      <w:jc w:val="both"/>
    </w:pPr>
  </w:style>
  <w:style w:type="character" w:customStyle="1" w:styleId="BodyTextChar">
    <w:name w:val="Body Text Char"/>
    <w:basedOn w:val="DefaultParagraphFont"/>
    <w:link w:val="BodyText"/>
    <w:uiPriority w:val="99"/>
    <w:locked/>
    <w:rsid w:val="00F77A58"/>
    <w:rPr>
      <w:rFonts w:ascii="Times New Roman" w:hAnsi="Times New Roman" w:cs="Times New Roman"/>
      <w:sz w:val="20"/>
      <w:szCs w:val="20"/>
      <w:lang w:eastAsia="ru-RU"/>
    </w:rPr>
  </w:style>
  <w:style w:type="character" w:customStyle="1" w:styleId="20">
    <w:name w:val="Заголовок 2 Знак"/>
    <w:basedOn w:val="DefaultParagraphFont"/>
    <w:uiPriority w:val="99"/>
    <w:semiHidden/>
    <w:rsid w:val="00715E9C"/>
    <w:rPr>
      <w:rFonts w:ascii="Calibri Light" w:hAnsi="Calibri Light" w:cs="Times New Roman"/>
      <w:color w:val="2E74B5"/>
      <w:sz w:val="26"/>
      <w:szCs w:val="26"/>
      <w:lang w:eastAsia="ru-RU"/>
    </w:rPr>
  </w:style>
  <w:style w:type="paragraph" w:customStyle="1" w:styleId="2">
    <w:name w:val="Стиль2"/>
    <w:basedOn w:val="Normal"/>
    <w:uiPriority w:val="99"/>
    <w:rsid w:val="00715E9C"/>
    <w:pPr>
      <w:numPr>
        <w:numId w:val="3"/>
      </w:numPr>
      <w:spacing w:line="360" w:lineRule="auto"/>
      <w:jc w:val="both"/>
    </w:pPr>
  </w:style>
  <w:style w:type="paragraph" w:styleId="BalloonText">
    <w:name w:val="Balloon Text"/>
    <w:basedOn w:val="Normal"/>
    <w:link w:val="BalloonTextChar"/>
    <w:uiPriority w:val="99"/>
    <w:rsid w:val="00715E9C"/>
    <w:rPr>
      <w:rFonts w:ascii="Tahoma" w:hAnsi="Tahoma" w:cs="Tahoma"/>
      <w:sz w:val="16"/>
      <w:szCs w:val="16"/>
    </w:rPr>
  </w:style>
  <w:style w:type="character" w:customStyle="1" w:styleId="BalloonTextChar">
    <w:name w:val="Balloon Text Char"/>
    <w:basedOn w:val="DefaultParagraphFont"/>
    <w:link w:val="BalloonText"/>
    <w:uiPriority w:val="99"/>
    <w:locked/>
    <w:rsid w:val="00715E9C"/>
    <w:rPr>
      <w:rFonts w:ascii="Tahoma" w:hAnsi="Tahoma" w:cs="Tahoma"/>
      <w:sz w:val="16"/>
      <w:szCs w:val="16"/>
      <w:lang w:eastAsia="ru-RU"/>
    </w:rPr>
  </w:style>
  <w:style w:type="paragraph" w:customStyle="1" w:styleId="text">
    <w:name w:val="text"/>
    <w:basedOn w:val="Normal"/>
    <w:uiPriority w:val="99"/>
    <w:rsid w:val="00715E9C"/>
    <w:pPr>
      <w:spacing w:before="100" w:beforeAutospacing="1" w:after="100" w:afterAutospacing="1"/>
    </w:pPr>
    <w:rPr>
      <w:rFonts w:ascii="Arial" w:hAnsi="Arial" w:cs="Arial"/>
      <w:color w:val="000000"/>
      <w:sz w:val="20"/>
    </w:rPr>
  </w:style>
  <w:style w:type="paragraph" w:styleId="BodyTextIndent3">
    <w:name w:val="Body Text Indent 3"/>
    <w:basedOn w:val="Normal"/>
    <w:link w:val="BodyTextIndent3Char"/>
    <w:uiPriority w:val="99"/>
    <w:rsid w:val="00715E9C"/>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locked/>
    <w:rsid w:val="00715E9C"/>
    <w:rPr>
      <w:rFonts w:ascii="Times New Roman" w:hAnsi="Times New Roman" w:cs="Times New Roman"/>
      <w:sz w:val="16"/>
      <w:szCs w:val="16"/>
      <w:lang w:val="en-US"/>
    </w:rPr>
  </w:style>
  <w:style w:type="paragraph" w:styleId="BodyTextIndent">
    <w:name w:val="Body Text Indent"/>
    <w:basedOn w:val="Normal"/>
    <w:link w:val="BodyTextIndentChar"/>
    <w:uiPriority w:val="99"/>
    <w:rsid w:val="00715E9C"/>
    <w:pPr>
      <w:spacing w:after="120"/>
      <w:ind w:left="283"/>
    </w:pPr>
  </w:style>
  <w:style w:type="character" w:customStyle="1" w:styleId="BodyTextIndentChar">
    <w:name w:val="Body Text Indent Char"/>
    <w:basedOn w:val="DefaultParagraphFont"/>
    <w:link w:val="BodyTextIndent"/>
    <w:uiPriority w:val="99"/>
    <w:locked/>
    <w:rsid w:val="00715E9C"/>
    <w:rPr>
      <w:rFonts w:ascii="Times New Roman" w:hAnsi="Times New Roman" w:cs="Times New Roman"/>
      <w:sz w:val="20"/>
      <w:szCs w:val="20"/>
      <w:lang w:eastAsia="ru-RU"/>
    </w:rPr>
  </w:style>
  <w:style w:type="paragraph" w:styleId="DocumentMap">
    <w:name w:val="Document Map"/>
    <w:basedOn w:val="Normal"/>
    <w:link w:val="DocumentMapChar"/>
    <w:uiPriority w:val="99"/>
    <w:semiHidden/>
    <w:rsid w:val="00715E9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15E9C"/>
    <w:rPr>
      <w:rFonts w:ascii="Tahoma" w:hAnsi="Tahoma" w:cs="Tahoma"/>
      <w:sz w:val="20"/>
      <w:szCs w:val="20"/>
      <w:shd w:val="clear" w:color="auto" w:fill="000080"/>
      <w:lang w:eastAsia="ru-RU"/>
    </w:rPr>
  </w:style>
  <w:style w:type="table" w:styleId="TableGrid">
    <w:name w:val="Table Grid"/>
    <w:basedOn w:val="TableNormal"/>
    <w:uiPriority w:val="99"/>
    <w:rsid w:val="00715E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w:basedOn w:val="List"/>
    <w:uiPriority w:val="99"/>
    <w:rsid w:val="00715E9C"/>
    <w:pPr>
      <w:spacing w:line="360" w:lineRule="auto"/>
      <w:ind w:left="851" w:hanging="851"/>
      <w:jc w:val="both"/>
    </w:pPr>
    <w:rPr>
      <w:szCs w:val="28"/>
      <w:lang w:eastAsia="en-US"/>
    </w:rPr>
  </w:style>
  <w:style w:type="paragraph" w:styleId="List">
    <w:name w:val="List"/>
    <w:basedOn w:val="Normal"/>
    <w:uiPriority w:val="99"/>
    <w:rsid w:val="00715E9C"/>
    <w:pPr>
      <w:ind w:left="283" w:hanging="283"/>
    </w:pPr>
  </w:style>
  <w:style w:type="paragraph" w:customStyle="1" w:styleId="10">
    <w:name w:val="Основной текст1"/>
    <w:basedOn w:val="Normal"/>
    <w:uiPriority w:val="99"/>
    <w:rsid w:val="00715E9C"/>
    <w:pPr>
      <w:spacing w:line="360" w:lineRule="auto"/>
      <w:jc w:val="both"/>
    </w:pPr>
    <w:rPr>
      <w:szCs w:val="28"/>
    </w:rPr>
  </w:style>
  <w:style w:type="paragraph" w:styleId="Header">
    <w:name w:val="header"/>
    <w:basedOn w:val="Normal"/>
    <w:link w:val="HeaderChar"/>
    <w:uiPriority w:val="99"/>
    <w:rsid w:val="00715E9C"/>
    <w:pPr>
      <w:tabs>
        <w:tab w:val="center" w:pos="4677"/>
        <w:tab w:val="right" w:pos="9355"/>
      </w:tabs>
    </w:pPr>
  </w:style>
  <w:style w:type="character" w:customStyle="1" w:styleId="HeaderChar">
    <w:name w:val="Header Char"/>
    <w:basedOn w:val="DefaultParagraphFont"/>
    <w:link w:val="Header"/>
    <w:uiPriority w:val="99"/>
    <w:locked/>
    <w:rsid w:val="00715E9C"/>
    <w:rPr>
      <w:rFonts w:ascii="Times New Roman" w:hAnsi="Times New Roman" w:cs="Times New Roman"/>
      <w:sz w:val="20"/>
      <w:szCs w:val="20"/>
      <w:lang w:eastAsia="ru-RU"/>
    </w:rPr>
  </w:style>
  <w:style w:type="character" w:styleId="PageNumber">
    <w:name w:val="page number"/>
    <w:basedOn w:val="DefaultParagraphFont"/>
    <w:uiPriority w:val="99"/>
    <w:rsid w:val="00715E9C"/>
    <w:rPr>
      <w:rFonts w:cs="Times New Roman"/>
    </w:rPr>
  </w:style>
  <w:style w:type="paragraph" w:styleId="ListParagraph">
    <w:name w:val="List Paragraph"/>
    <w:basedOn w:val="Normal"/>
    <w:uiPriority w:val="99"/>
    <w:qFormat/>
    <w:rsid w:val="00715E9C"/>
    <w:pPr>
      <w:ind w:left="720" w:firstLine="720"/>
      <w:contextualSpacing/>
      <w:jc w:val="both"/>
    </w:pPr>
    <w:rPr>
      <w:rFonts w:ascii="Calibri" w:hAnsi="Calibri"/>
      <w:sz w:val="22"/>
      <w:szCs w:val="22"/>
      <w:lang w:eastAsia="en-US"/>
    </w:rPr>
  </w:style>
  <w:style w:type="paragraph" w:styleId="Footer">
    <w:name w:val="footer"/>
    <w:basedOn w:val="Normal"/>
    <w:link w:val="FooterChar"/>
    <w:uiPriority w:val="99"/>
    <w:rsid w:val="00715E9C"/>
    <w:pPr>
      <w:tabs>
        <w:tab w:val="center" w:pos="4677"/>
        <w:tab w:val="right" w:pos="9355"/>
      </w:tabs>
    </w:pPr>
  </w:style>
  <w:style w:type="character" w:customStyle="1" w:styleId="FooterChar">
    <w:name w:val="Footer Char"/>
    <w:basedOn w:val="DefaultParagraphFont"/>
    <w:link w:val="Footer"/>
    <w:uiPriority w:val="99"/>
    <w:locked/>
    <w:rsid w:val="00715E9C"/>
    <w:rPr>
      <w:rFonts w:ascii="Times New Roman" w:hAnsi="Times New Roman" w:cs="Times New Roman"/>
      <w:sz w:val="20"/>
      <w:szCs w:val="20"/>
      <w:lang w:eastAsia="ru-RU"/>
    </w:rPr>
  </w:style>
  <w:style w:type="paragraph" w:styleId="NoSpacing">
    <w:name w:val="No Spacing"/>
    <w:link w:val="NoSpacingChar"/>
    <w:uiPriority w:val="99"/>
    <w:qFormat/>
    <w:rsid w:val="00230587"/>
    <w:rPr>
      <w:rFonts w:eastAsia="Times New Roman"/>
    </w:rPr>
  </w:style>
  <w:style w:type="character" w:customStyle="1" w:styleId="NoSpacingChar">
    <w:name w:val="No Spacing Char"/>
    <w:basedOn w:val="DefaultParagraphFont"/>
    <w:link w:val="NoSpacing"/>
    <w:uiPriority w:val="99"/>
    <w:locked/>
    <w:rsid w:val="00230587"/>
    <w:rPr>
      <w:rFonts w:eastAsia="Times New Roman"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507138660">
      <w:marLeft w:val="0"/>
      <w:marRight w:val="0"/>
      <w:marTop w:val="0"/>
      <w:marBottom w:val="0"/>
      <w:divBdr>
        <w:top w:val="none" w:sz="0" w:space="0" w:color="auto"/>
        <w:left w:val="none" w:sz="0" w:space="0" w:color="auto"/>
        <w:bottom w:val="none" w:sz="0" w:space="0" w:color="auto"/>
        <w:right w:val="none" w:sz="0" w:space="0" w:color="auto"/>
      </w:divBdr>
    </w:div>
    <w:div w:id="1507138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401</TotalTime>
  <Pages>23</Pages>
  <Words>5433</Words>
  <Characters>30971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32</cp:revision>
  <dcterms:created xsi:type="dcterms:W3CDTF">2013-04-22T02:21:00Z</dcterms:created>
  <dcterms:modified xsi:type="dcterms:W3CDTF">2013-04-29T08:57:00Z</dcterms:modified>
</cp:coreProperties>
</file>